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52EE09F" w:rsidR="00A27829" w:rsidRPr="00662E40" w:rsidRDefault="003714F8" w:rsidP="00A27829">
      <w:pPr>
        <w:pStyle w:val="Head"/>
      </w:pPr>
      <w:r>
        <w:rPr>
          <w:i/>
          <w:iCs/>
        </w:rPr>
        <w:t>Wirtgen Group</w:t>
      </w:r>
      <w:r>
        <w:t xml:space="preserve"> izstādē "Bauma 2025" piesaista apmeklētājus no visas pasaules ar savu inovāciju daudzveidību</w:t>
      </w:r>
    </w:p>
    <w:p w14:paraId="26F0996C" w14:textId="62A15973" w:rsidR="00A46F1E" w:rsidRPr="00662E40" w:rsidRDefault="003714F8" w:rsidP="00881E44">
      <w:pPr>
        <w:pStyle w:val="Subhead"/>
      </w:pPr>
      <w:r>
        <w:t>Pasaules pirmizrādes, tiešraides un tehnoloģiju zona sniedz ieskatu ne tikai autoceļu būvniecības nākotnē</w:t>
      </w:r>
    </w:p>
    <w:p w14:paraId="3ECC044D" w14:textId="18EE1807" w:rsidR="00D24C0A" w:rsidRPr="00662E40" w:rsidRDefault="003D5D3F" w:rsidP="001A0325">
      <w:pPr>
        <w:pStyle w:val="Standardabsatz"/>
        <w:rPr>
          <w:b/>
          <w:bCs/>
        </w:rPr>
      </w:pPr>
      <w:r>
        <w:rPr>
          <w:b/>
        </w:rPr>
        <w:t xml:space="preserve">Aptuveni 100 eksponāti, tostarp 45 pasaules pirmizrādes un inovācijas, kā arī plašs tehnoloģiju prezentāciju spektrs pulcēja daudz apmeklētāju </w:t>
      </w:r>
      <w:r>
        <w:rPr>
          <w:b/>
          <w:i/>
          <w:iCs/>
        </w:rPr>
        <w:t>Wirtgen Group</w:t>
      </w:r>
      <w:r>
        <w:rPr>
          <w:b/>
        </w:rPr>
        <w:t xml:space="preserve"> un </w:t>
      </w:r>
      <w:r>
        <w:rPr>
          <w:b/>
          <w:i/>
          <w:iCs/>
        </w:rPr>
        <w:t>John Deere</w:t>
      </w:r>
      <w:r>
        <w:rPr>
          <w:b/>
        </w:rPr>
        <w:t xml:space="preserve"> kopīgajā stendā. Pārsvarā pilna zāle bija tiešraidēs, kurās abu uzņēmumu eksperti uz gigantiskiem LED ekrāniem prezentēja aizraujošus ieskatus par ceļu būves, zemes darbu un materiālu apstrādes nākotni. No atsevišķām mašīnām un procesu uzticamības nodrošināšanas ar digitalizācijas un automatizācijas tehnoloģijām līdz efektīviem darba procesiem - tiešraidēs prezentēto klientu risinājumu diapazons bija milzīgs.</w:t>
      </w:r>
    </w:p>
    <w:p w14:paraId="34F35CB3" w14:textId="0D358B74" w:rsidR="00E31C19" w:rsidRPr="00662E40" w:rsidRDefault="006243EF" w:rsidP="00954BA8">
      <w:pPr>
        <w:pStyle w:val="Standardabsatz"/>
        <w:spacing w:after="0"/>
        <w:rPr>
          <w:b/>
          <w:bCs/>
        </w:rPr>
      </w:pPr>
      <w:r>
        <w:rPr>
          <w:b/>
        </w:rPr>
        <w:t>Progresīva būvniecības projektu digitalizācija</w:t>
      </w:r>
    </w:p>
    <w:p w14:paraId="3BD9FFD5" w14:textId="44576901" w:rsidR="00C05823" w:rsidRPr="00662E40" w:rsidRDefault="004C6405" w:rsidP="00843B87">
      <w:pPr>
        <w:pStyle w:val="Standardabsatz"/>
        <w:spacing w:after="0"/>
      </w:pPr>
      <w:r>
        <w:t xml:space="preserve">Tehnoloģiju zonā galvenā uzmanība tika pievērsta </w:t>
      </w:r>
      <w:r>
        <w:rPr>
          <w:i/>
          <w:iCs/>
        </w:rPr>
        <w:t>John Deere Operations Center™ Construction</w:t>
      </w:r>
      <w:r>
        <w:t xml:space="preserve"> - centrālajai platformai digitālajiem risinājumiem būvlaukumu pārvaldībai. Papildus tam apmeklētājiem pirmo reizi bija iespēja tuvāk iepazīties ar jaunajiem “Wirtgen Group Performance Tracker” (WPT) seguma ieklāšanai, WPT blīvēšanai, WPT pārstrādei un WPT smalcināšanai. Pateicoties attiecīgajiem veiktspējas datiem, tie kopā ar jau pazīstamo WPT frēzēšanai nodrošina nepārtrauktu visu projektu progresa pārskatu. Aplikācija arī dokumentē visus mašīnas veiktos darbus, piemēram, frēzēto, asfaltēto vai noblīvēto virsmas laukumu vai apstrādāto materiālu apjomu. Tādējādi digitālie risinājumi palīdz nodrošināt, ka klienti var izpildīt savus pienākumus attiecībā uz detalizētu pārskatu sniegšanu bez ievērojamas papildu piepūles un var cerēt uz būtiski mazāku stresa faktoru skaitu ikdienas darbā.</w:t>
      </w:r>
    </w:p>
    <w:p w14:paraId="0F3EA0E8" w14:textId="77777777" w:rsidR="00843B87" w:rsidRPr="009922E0" w:rsidRDefault="00843B87" w:rsidP="00843B87">
      <w:pPr>
        <w:pStyle w:val="Standardabsatz"/>
        <w:spacing w:after="0"/>
        <w:rPr>
          <w:b/>
          <w:bCs/>
        </w:rPr>
      </w:pPr>
    </w:p>
    <w:p w14:paraId="2DF6FCD6" w14:textId="15739FC9" w:rsidR="008E04C9" w:rsidRPr="00662E40" w:rsidRDefault="008E04C9" w:rsidP="008E04C9">
      <w:pPr>
        <w:pStyle w:val="Standardabsatz"/>
        <w:spacing w:after="0"/>
        <w:rPr>
          <w:b/>
          <w:bCs/>
        </w:rPr>
      </w:pPr>
      <w:bookmarkStart w:id="0" w:name="_Hlk189481447"/>
      <w:r>
        <w:rPr>
          <w:b/>
        </w:rPr>
        <w:t xml:space="preserve">Viedie risinājumi ražošanas sistēmām </w:t>
      </w:r>
      <w:bookmarkEnd w:id="0"/>
    </w:p>
    <w:p w14:paraId="46EBB407" w14:textId="76B6DCB9" w:rsidR="005A6196" w:rsidRPr="00662E40" w:rsidRDefault="00F44B05" w:rsidP="00F44B05">
      <w:pPr>
        <w:pStyle w:val="Standardabsatz"/>
      </w:pPr>
      <w:r>
        <w:t xml:space="preserve">Tehnoloģiju zonu veidoja ražošanas sistēmas, kas bija šī gada izstādes stenda galvenā tēma. Tās sastāv no savstarpēji saistītas ideāli saskaņotu mašīnu virknes, vispiemērotākajām lietojumprogrammām un procesiem, kā arī atbilstošiem digitālajiem risinājumiem - galu galā viss, kas klientam nepieciešams būvniecības projekta realizācijai. </w:t>
      </w:r>
      <w:r>
        <w:rPr>
          <w:i/>
          <w:iCs/>
        </w:rPr>
        <w:t>Wirtgen Group</w:t>
      </w:r>
      <w:r>
        <w:t xml:space="preserve"> uz Minheni atveda astoņus betona pielietojuma piemērus - viens no tiem bija saistīts ar asfaltu ar pazeminātu temperatūru, kas pazīstams arī kā siltais asfalts vai siltais maisījums. Šajā prezentācijā, piemēram, tika parādīts, kā šī materiāla ražošanā var taupīt resursus un droši to apstrādāt. </w:t>
      </w:r>
    </w:p>
    <w:p w14:paraId="2204FF0B" w14:textId="289A0E2C" w:rsidR="005A6196" w:rsidRPr="00662E40" w:rsidRDefault="00653BF6" w:rsidP="00F44B05">
      <w:pPr>
        <w:pStyle w:val="Standardabsatz"/>
      </w:pPr>
      <w:r>
        <w:t xml:space="preserve">Šī gada izstādē pirmo reizi publiski tika prezentēta ražošanas sistēma, kurā visaptveroši izmantotas </w:t>
      </w:r>
      <w:r>
        <w:rPr>
          <w:i/>
          <w:iCs/>
        </w:rPr>
        <w:t>Wirtgen Group</w:t>
      </w:r>
      <w:r>
        <w:t xml:space="preserve"> viedās automatizācijas tehnoloģijas ceļu atjaunošanā. Piekļuve reāllaika datiem un daļēji automatizētu procesu izmantošana ļauj klientiem atjaunot ceļus precīzāk, kvalitatīvāk un ar zemākām izmaksām. Izstādes apmeklētāju uzmanību piesaistīja arī citas ražošanas sistēmas, piemēram, viedā agregātu saslēgšana drupināšanas procesos materiālu pārstrādē, resursus saudzējoši aukstās pārstrādes procesi vai augsnes stabilizācija zemes darbos.</w:t>
      </w:r>
    </w:p>
    <w:p w14:paraId="5402243C" w14:textId="77777777" w:rsidR="00B5145D" w:rsidRPr="009922E0" w:rsidRDefault="00B5145D" w:rsidP="006D6CC6">
      <w:pPr>
        <w:pStyle w:val="Absatzberschrift"/>
        <w:rPr>
          <w:bCs/>
        </w:rPr>
      </w:pPr>
    </w:p>
    <w:p w14:paraId="6F696BAE" w14:textId="03F715CC" w:rsidR="006D6CC6" w:rsidRPr="00662E40" w:rsidRDefault="000E3418" w:rsidP="006D6CC6">
      <w:pPr>
        <w:pStyle w:val="Absatzberschrift"/>
      </w:pPr>
      <w:r>
        <w:lastRenderedPageBreak/>
        <w:t>Pasaules pirmizrādes dzelzs un tērauda nozarē - magnēts mašīnu operatoriem</w:t>
      </w:r>
    </w:p>
    <w:p w14:paraId="3FFB675E" w14:textId="760D1914" w:rsidR="000E3418" w:rsidRPr="00662E40" w:rsidRDefault="000E3418" w:rsidP="005A7A3F">
      <w:pPr>
        <w:pStyle w:val="Standardabsatz"/>
      </w:pPr>
      <w:r>
        <w:t xml:space="preserve">Tāpat kā visās izstādēs, arī šajā izstādē vislielāko apmeklētāju uzmanību piesaistīja atsevišķu specializēto zīmolu - </w:t>
      </w:r>
      <w:r>
        <w:rPr>
          <w:i/>
          <w:iCs/>
        </w:rPr>
        <w:t>Wirtgen, Vögele, Hamm, Kleemann un Benninghoven/Ciber</w:t>
      </w:r>
      <w:r>
        <w:t xml:space="preserve"> un, protams, </w:t>
      </w:r>
      <w:r>
        <w:rPr>
          <w:i/>
          <w:iCs/>
        </w:rPr>
        <w:t>John Deere</w:t>
      </w:r>
      <w:r>
        <w:t xml:space="preserve"> - eksponētās mašīnas. Iespēja apskatīt aptuveni 100 mašīnas un iekārtas paātrināja pulsu daudziem mašīnu izstādes apmeklētājiem - jo īpaši stenda apmeklētājiem, kas kādu dienu, ļoti iespējams, darbosies ar kādu no 45 pasaules pirmizrādēm un izstādes inovācijām. </w:t>
      </w:r>
    </w:p>
    <w:p w14:paraId="60199CB0" w14:textId="5048BC66" w:rsidR="00B11185" w:rsidRPr="009922E0" w:rsidRDefault="00B11185">
      <w:pPr>
        <w:rPr>
          <w:rFonts w:eastAsiaTheme="minorHAnsi" w:cstheme="minorBidi"/>
          <w:b/>
          <w:bCs/>
          <w:sz w:val="22"/>
          <w:szCs w:val="24"/>
        </w:rPr>
      </w:pPr>
    </w:p>
    <w:p w14:paraId="5BC8716B" w14:textId="77777777" w:rsidR="00D76E13" w:rsidRPr="00D76E13" w:rsidRDefault="00D76E13" w:rsidP="00D76E13">
      <w:pPr>
        <w:rPr>
          <w:rFonts w:eastAsiaTheme="minorHAnsi" w:cstheme="minorBidi"/>
          <w:sz w:val="22"/>
          <w:szCs w:val="24"/>
        </w:rPr>
      </w:pPr>
      <w:r>
        <w:rPr>
          <w:sz w:val="22"/>
        </w:rPr>
        <w:t>“</w:t>
      </w:r>
      <w:r>
        <w:rPr>
          <w:i/>
          <w:iCs/>
          <w:sz w:val="22"/>
        </w:rPr>
        <w:t>Wirtgen Group</w:t>
      </w:r>
      <w:r>
        <w:rPr>
          <w:sz w:val="22"/>
        </w:rPr>
        <w:t xml:space="preserve"> un </w:t>
      </w:r>
      <w:r>
        <w:rPr>
          <w:i/>
          <w:iCs/>
          <w:sz w:val="22"/>
        </w:rPr>
        <w:t xml:space="preserve">John Deere </w:t>
      </w:r>
      <w:r>
        <w:rPr>
          <w:sz w:val="22"/>
        </w:rPr>
        <w:t>ir sajūsmā par mūsu klientu atsauksmēm, jo īpaši par mūsu digitālajiem risinājumiem viedās automatizācijas jomā. Viņu uzticība, kas atspoguļojas arī pārdošanas panākumos izstādē, ir satriecoša un vienlaikus kalpo par iedvesmu mums visiem. "Bauma" bija ideāla platforma, lai demonstrētu visaptverošus risinājumus mūsu klientu ražošanas sistēmām saskaņā ar mūsu devīzi - Gudrāk. Drošāk. Ilgtspējīgāk.”</w:t>
      </w:r>
    </w:p>
    <w:p w14:paraId="4EB79D1B" w14:textId="49605157" w:rsidR="00BF5606" w:rsidRPr="00BF5606" w:rsidRDefault="00BF5606" w:rsidP="00BF5606">
      <w:pPr>
        <w:rPr>
          <w:rFonts w:eastAsiaTheme="minorHAnsi" w:cstheme="minorBidi"/>
          <w:b/>
          <w:bCs/>
          <w:sz w:val="22"/>
          <w:szCs w:val="22"/>
        </w:rPr>
      </w:pPr>
      <w:r>
        <w:rPr>
          <w:b/>
          <w:sz w:val="22"/>
        </w:rPr>
        <w:t>Dr. Folkers Nikels (</w:t>
      </w:r>
      <w:r>
        <w:rPr>
          <w:b/>
          <w:i/>
          <w:iCs/>
          <w:sz w:val="22"/>
        </w:rPr>
        <w:t>Volker Knickel</w:t>
      </w:r>
      <w:r>
        <w:rPr>
          <w:b/>
          <w:sz w:val="22"/>
        </w:rPr>
        <w:t xml:space="preserve">), </w:t>
      </w:r>
      <w:r>
        <w:rPr>
          <w:b/>
          <w:i/>
          <w:iCs/>
          <w:sz w:val="22"/>
        </w:rPr>
        <w:t>Wirtgen Group</w:t>
      </w:r>
      <w:r>
        <w:rPr>
          <w:b/>
          <w:sz w:val="22"/>
        </w:rPr>
        <w:t xml:space="preserve"> izpilddirektors</w:t>
      </w:r>
    </w:p>
    <w:p w14:paraId="1170666E" w14:textId="77777777" w:rsidR="005F4428" w:rsidRDefault="005F4428">
      <w:pPr>
        <w:rPr>
          <w:rFonts w:eastAsiaTheme="minorHAnsi" w:cstheme="minorBidi"/>
          <w:b/>
          <w:bCs/>
          <w:sz w:val="22"/>
          <w:szCs w:val="24"/>
          <w:lang w:val="en-US"/>
        </w:rPr>
      </w:pPr>
    </w:p>
    <w:p w14:paraId="60968D20" w14:textId="77777777" w:rsidR="009A7A62" w:rsidRDefault="009A7A62">
      <w:pPr>
        <w:rPr>
          <w:rFonts w:eastAsiaTheme="minorHAnsi" w:cstheme="minorBidi"/>
          <w:b/>
          <w:bCs/>
          <w:sz w:val="22"/>
          <w:szCs w:val="24"/>
          <w:lang w:val="en-US"/>
        </w:rPr>
      </w:pPr>
    </w:p>
    <w:p w14:paraId="7A1C320E" w14:textId="77777777" w:rsidR="009A7A62" w:rsidRDefault="009A7A62">
      <w:pPr>
        <w:rPr>
          <w:rFonts w:eastAsiaTheme="minorHAnsi" w:cstheme="minorBidi"/>
          <w:b/>
          <w:bCs/>
          <w:sz w:val="22"/>
          <w:szCs w:val="24"/>
          <w:lang w:val="en-US"/>
        </w:rPr>
      </w:pPr>
    </w:p>
    <w:p w14:paraId="71E48B2B" w14:textId="77777777" w:rsidR="00E625EE" w:rsidRPr="00662E40" w:rsidRDefault="00E625EE">
      <w:pPr>
        <w:rPr>
          <w:rFonts w:eastAsiaTheme="minorHAnsi" w:cstheme="minorBidi"/>
          <w:b/>
          <w:bCs/>
          <w:sz w:val="22"/>
          <w:szCs w:val="24"/>
          <w:lang w:val="en-US"/>
        </w:rPr>
      </w:pPr>
    </w:p>
    <w:p w14:paraId="31412CCB" w14:textId="73DF7F0A" w:rsidR="00E15EBE" w:rsidRPr="00662E40" w:rsidRDefault="00E15EBE" w:rsidP="00E15EBE">
      <w:pPr>
        <w:pStyle w:val="Fotos"/>
        <w:rPr>
          <w:bCs/>
        </w:rPr>
      </w:pPr>
      <w:r>
        <w:t xml:space="preserve">Attēli: </w:t>
      </w:r>
    </w:p>
    <w:p w14:paraId="7E5C0AA8" w14:textId="77777777" w:rsidR="0090694D" w:rsidRPr="007026ED" w:rsidRDefault="0090694D" w:rsidP="0090694D">
      <w:pPr>
        <w:pStyle w:val="BUbold"/>
      </w:pPr>
      <w:bookmarkStart w:id="1" w:name="_Hlk195347221"/>
      <w:r>
        <w:rPr>
          <w:b w:val="0"/>
          <w:noProof/>
        </w:rPr>
        <w:drawing>
          <wp:inline distT="0" distB="0" distL="0" distR="0" wp14:anchorId="2C11CBDD" wp14:editId="41C6A870">
            <wp:extent cx="2942074" cy="1961383"/>
            <wp:effectExtent l="19050" t="19050" r="10795" b="20320"/>
            <wp:docPr id="2113129714" name="Grafik 2113129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129714" name="Grafik 2113129714"/>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942074" cy="1961383"/>
                    </a:xfrm>
                    <a:prstGeom prst="rect">
                      <a:avLst/>
                    </a:prstGeom>
                    <a:noFill/>
                    <a:ln w="12700">
                      <a:solidFill>
                        <a:sysClr val="windowText" lastClr="000000">
                          <a:lumMod val="65000"/>
                          <a:lumOff val="35000"/>
                        </a:sysClr>
                      </a:solidFill>
                    </a:ln>
                  </pic:spPr>
                </pic:pic>
              </a:graphicData>
            </a:graphic>
          </wp:inline>
        </w:drawing>
      </w:r>
      <w:r>
        <w:rPr>
          <w:b w:val="0"/>
        </w:rPr>
        <w:t xml:space="preserve"> </w:t>
      </w:r>
      <w:r>
        <w:rPr>
          <w:b w:val="0"/>
        </w:rPr>
        <w:br/>
      </w:r>
      <w:r>
        <w:t>Wirtgen_bauma2025_12513.jpg</w:t>
      </w:r>
    </w:p>
    <w:bookmarkEnd w:id="1"/>
    <w:p w14:paraId="261A92CA" w14:textId="3CD94B4C" w:rsidR="00CE0FF2" w:rsidRDefault="00392910" w:rsidP="00CE0FF2">
      <w:pPr>
        <w:pStyle w:val="BUnormal"/>
      </w:pPr>
      <w:r>
        <w:t xml:space="preserve">Ar 45 pasaules pirmizrādēm un inovācijām izstādē "Bauma 2025" </w:t>
      </w:r>
      <w:r>
        <w:rPr>
          <w:i/>
          <w:iCs/>
        </w:rPr>
        <w:t>Wirtgen Group</w:t>
      </w:r>
      <w:r>
        <w:t xml:space="preserve"> produktu zīmoli sevi prezentēja kā uzticamus partnerus saviem klientiem. </w:t>
      </w:r>
    </w:p>
    <w:p w14:paraId="11C0F208" w14:textId="77777777" w:rsidR="005F4428" w:rsidRPr="009922E0" w:rsidRDefault="005F4428" w:rsidP="005F4428">
      <w:pPr>
        <w:pStyle w:val="Note"/>
      </w:pPr>
    </w:p>
    <w:p w14:paraId="2D4CA045" w14:textId="77777777" w:rsidR="00E625EE" w:rsidRPr="009922E0" w:rsidRDefault="00E625EE" w:rsidP="00E625EE">
      <w:pPr>
        <w:pStyle w:val="Standardabsatz"/>
      </w:pPr>
    </w:p>
    <w:p w14:paraId="644565A3" w14:textId="77777777" w:rsidR="00E625EE" w:rsidRPr="009922E0" w:rsidRDefault="00E625EE" w:rsidP="00E625EE">
      <w:pPr>
        <w:pStyle w:val="Standardabsatz"/>
      </w:pPr>
    </w:p>
    <w:p w14:paraId="275883EA" w14:textId="77777777" w:rsidR="00E625EE" w:rsidRPr="009922E0" w:rsidRDefault="00E625EE" w:rsidP="00E625EE">
      <w:pPr>
        <w:pStyle w:val="Standardabsatz"/>
      </w:pPr>
    </w:p>
    <w:p w14:paraId="1AB27BCF" w14:textId="3C6A26DF" w:rsidR="00E011A0" w:rsidRPr="007026ED" w:rsidRDefault="00E011A0" w:rsidP="00E011A0">
      <w:pPr>
        <w:pStyle w:val="BUbold"/>
        <w:tabs>
          <w:tab w:val="left" w:pos="4820"/>
        </w:tabs>
      </w:pPr>
      <w:r>
        <w:rPr>
          <w:b w:val="0"/>
          <w:noProof/>
        </w:rPr>
        <w:lastRenderedPageBreak/>
        <w:drawing>
          <wp:inline distT="0" distB="0" distL="0" distR="0" wp14:anchorId="4C44777C" wp14:editId="79A8AE3B">
            <wp:extent cx="2885704" cy="1923701"/>
            <wp:effectExtent l="0" t="0" r="0"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9" cstate="screen">
                      <a:extLst>
                        <a:ext uri="{28A0092B-C50C-407E-A947-70E740481C1C}">
                          <a14:useLocalDpi xmlns:a14="http://schemas.microsoft.com/office/drawing/2010/main"/>
                        </a:ext>
                      </a:extLst>
                    </a:blip>
                    <a:stretch>
                      <a:fillRect/>
                    </a:stretch>
                  </pic:blipFill>
                  <pic:spPr>
                    <a:xfrm>
                      <a:off x="0" y="0"/>
                      <a:ext cx="2889030" cy="1925918"/>
                    </a:xfrm>
                    <a:prstGeom prst="rect">
                      <a:avLst/>
                    </a:prstGeom>
                  </pic:spPr>
                </pic:pic>
              </a:graphicData>
            </a:graphic>
          </wp:inline>
        </w:drawing>
      </w:r>
      <w:r>
        <w:rPr>
          <w:b w:val="0"/>
        </w:rPr>
        <w:t xml:space="preserve">  </w:t>
      </w:r>
      <w:r>
        <w:rPr>
          <w:b w:val="0"/>
        </w:rPr>
        <w:br/>
      </w:r>
      <w:r>
        <w:t>Wirtgen_bauma2025_04159.jpg</w:t>
      </w:r>
    </w:p>
    <w:p w14:paraId="3774B243" w14:textId="39681987" w:rsidR="00B11185" w:rsidRDefault="00504060" w:rsidP="00504060">
      <w:pPr>
        <w:pStyle w:val="BUnormal"/>
      </w:pPr>
      <w:r>
        <w:t xml:space="preserve">Pasaules pirmizrādes </w:t>
      </w:r>
      <w:r>
        <w:rPr>
          <w:i/>
          <w:iCs/>
        </w:rPr>
        <w:t>Wirtgen</w:t>
      </w:r>
      <w:r>
        <w:t xml:space="preserve"> atzīmēja līdz šim jaudīgākās lielās</w:t>
      </w:r>
      <w:r w:rsidR="00E0323A">
        <w:t xml:space="preserve"> asfalta</w:t>
      </w:r>
      <w:r>
        <w:t xml:space="preserve"> frēzes W 250 XF, kā arī visas jaunās paaudzes aukstās pārstrādes un augsnes stabilizācijas mašīnu uz riteņiem pirmo publisko prezentāciju. </w:t>
      </w:r>
    </w:p>
    <w:p w14:paraId="2A9AE564" w14:textId="77777777" w:rsidR="00D76E13" w:rsidRPr="009922E0" w:rsidRDefault="00D76E13" w:rsidP="00D76E13">
      <w:pPr>
        <w:pStyle w:val="Note"/>
      </w:pPr>
    </w:p>
    <w:p w14:paraId="617D9C4C" w14:textId="00603F0A" w:rsidR="00E011A0" w:rsidRDefault="00E011A0" w:rsidP="00E011A0">
      <w:pPr>
        <w:pStyle w:val="BUbold"/>
        <w:tabs>
          <w:tab w:val="left" w:pos="4820"/>
        </w:tabs>
        <w:rPr>
          <w:bCs/>
        </w:rPr>
      </w:pPr>
      <w:r>
        <w:rPr>
          <w:b w:val="0"/>
          <w:noProof/>
        </w:rPr>
        <w:drawing>
          <wp:inline distT="0" distB="0" distL="0" distR="0" wp14:anchorId="2AE1F690" wp14:editId="39BCBBD1">
            <wp:extent cx="2885440" cy="1923525"/>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0" cstate="screen">
                      <a:extLst>
                        <a:ext uri="{28A0092B-C50C-407E-A947-70E740481C1C}">
                          <a14:useLocalDpi xmlns:a14="http://schemas.microsoft.com/office/drawing/2010/main"/>
                        </a:ext>
                      </a:extLst>
                    </a:blip>
                    <a:stretch>
                      <a:fillRect/>
                    </a:stretch>
                  </pic:blipFill>
                  <pic:spPr>
                    <a:xfrm>
                      <a:off x="0" y="0"/>
                      <a:ext cx="2891819" cy="1927777"/>
                    </a:xfrm>
                    <a:prstGeom prst="rect">
                      <a:avLst/>
                    </a:prstGeom>
                  </pic:spPr>
                </pic:pic>
              </a:graphicData>
            </a:graphic>
          </wp:inline>
        </w:drawing>
      </w:r>
      <w:r>
        <w:t xml:space="preserve">  </w:t>
      </w:r>
      <w:r>
        <w:rPr>
          <w:b w:val="0"/>
        </w:rPr>
        <w:br/>
      </w:r>
      <w:r>
        <w:t>Wirtgen_bauma2025_08248.jpg</w:t>
      </w:r>
    </w:p>
    <w:p w14:paraId="124DF866" w14:textId="1FF49D79" w:rsidR="00504060" w:rsidRDefault="00504060" w:rsidP="00504060">
      <w:pPr>
        <w:pStyle w:val="BUnormal"/>
      </w:pPr>
      <w:r>
        <w:t xml:space="preserve">Pasaules pirmizrādes </w:t>
      </w:r>
      <w:r>
        <w:rPr>
          <w:i/>
          <w:iCs/>
        </w:rPr>
        <w:t>Vögele</w:t>
      </w:r>
      <w:r>
        <w:t xml:space="preserve"> ir paplašinājusi “Dash 5” paaudzi visās veiktspējas klasēs, piemēram, ieviešot pirmo SUPER 1803-5 X-Tier ieklājēju uz riteņiem vai MT 3000-5 mobilo p</w:t>
      </w:r>
      <w:r w:rsidR="00E0323A">
        <w:t>ārkrā</w:t>
      </w:r>
      <w:r>
        <w:t>vēju.</w:t>
      </w:r>
    </w:p>
    <w:p w14:paraId="3B52FFF4" w14:textId="77777777" w:rsidR="00D76E13" w:rsidRPr="009922E0" w:rsidRDefault="00D76E13" w:rsidP="00D76E13">
      <w:pPr>
        <w:pStyle w:val="Note"/>
      </w:pPr>
    </w:p>
    <w:p w14:paraId="4AED8516" w14:textId="77777777" w:rsidR="00E011A0" w:rsidRDefault="00E011A0" w:rsidP="00E011A0">
      <w:pPr>
        <w:pStyle w:val="BUbold"/>
        <w:tabs>
          <w:tab w:val="left" w:pos="4820"/>
        </w:tabs>
        <w:rPr>
          <w:bCs/>
        </w:rPr>
      </w:pPr>
      <w:r>
        <w:rPr>
          <w:b w:val="0"/>
          <w:noProof/>
        </w:rPr>
        <w:drawing>
          <wp:inline distT="0" distB="0" distL="0" distR="0" wp14:anchorId="3DD53678" wp14:editId="37976A4B">
            <wp:extent cx="2883751" cy="1922400"/>
            <wp:effectExtent l="0" t="0" r="0" b="190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1" cstate="screen">
                      <a:extLst>
                        <a:ext uri="{28A0092B-C50C-407E-A947-70E740481C1C}">
                          <a14:useLocalDpi xmlns:a14="http://schemas.microsoft.com/office/drawing/2010/main"/>
                        </a:ext>
                      </a:extLst>
                    </a:blip>
                    <a:stretch>
                      <a:fillRect/>
                    </a:stretch>
                  </pic:blipFill>
                  <pic:spPr>
                    <a:xfrm>
                      <a:off x="0" y="0"/>
                      <a:ext cx="2883751" cy="1922400"/>
                    </a:xfrm>
                    <a:prstGeom prst="rect">
                      <a:avLst/>
                    </a:prstGeom>
                  </pic:spPr>
                </pic:pic>
              </a:graphicData>
            </a:graphic>
          </wp:inline>
        </w:drawing>
      </w:r>
      <w:r>
        <w:tab/>
      </w:r>
    </w:p>
    <w:p w14:paraId="151766F3" w14:textId="075F0B53" w:rsidR="00E011A0" w:rsidRDefault="00E011A0" w:rsidP="00E011A0">
      <w:pPr>
        <w:pStyle w:val="BUbold"/>
        <w:tabs>
          <w:tab w:val="left" w:pos="4820"/>
        </w:tabs>
        <w:rPr>
          <w:bCs/>
        </w:rPr>
      </w:pPr>
      <w:r>
        <w:t>Wirtgen_bauma2025_03661.jpg</w:t>
      </w:r>
    </w:p>
    <w:p w14:paraId="6369C12D" w14:textId="6ECB45B2" w:rsidR="00DD0DF2" w:rsidRDefault="00DD0DF2" w:rsidP="00DD0DF2">
      <w:pPr>
        <w:pStyle w:val="BUnormal"/>
      </w:pPr>
      <w:r>
        <w:t xml:space="preserve">Pasaules pirmizrādes </w:t>
      </w:r>
      <w:r>
        <w:rPr>
          <w:i/>
          <w:iCs/>
        </w:rPr>
        <w:t>Hamm</w:t>
      </w:r>
      <w:r>
        <w:t xml:space="preserve"> prezentēja risinājumus automatizētai blīvēšanai, tostarp HD 10-HD 12 G-Tier un HD 90-HD 110 P-Tier tandēma veltņus vai HC 130i C VA </w:t>
      </w:r>
      <w:r w:rsidR="00E0323A">
        <w:t>grunts veltņus</w:t>
      </w:r>
      <w:r>
        <w:t xml:space="preserve">. </w:t>
      </w:r>
    </w:p>
    <w:p w14:paraId="7EB81B3A" w14:textId="77777777" w:rsidR="005F4428" w:rsidRPr="009922E0" w:rsidRDefault="005F4428" w:rsidP="005F4428">
      <w:pPr>
        <w:pStyle w:val="Note"/>
      </w:pPr>
    </w:p>
    <w:p w14:paraId="3805B9DD" w14:textId="77777777" w:rsidR="00BD54F3" w:rsidRDefault="0090694D" w:rsidP="00BD54F3">
      <w:pPr>
        <w:pStyle w:val="BUbold"/>
        <w:tabs>
          <w:tab w:val="left" w:pos="4820"/>
        </w:tabs>
        <w:rPr>
          <w:bCs/>
        </w:rPr>
      </w:pPr>
      <w:r>
        <w:rPr>
          <w:noProof/>
        </w:rPr>
        <w:drawing>
          <wp:inline distT="0" distB="0" distL="0" distR="0" wp14:anchorId="74396EAC" wp14:editId="5A57A4C9">
            <wp:extent cx="2883600" cy="1922400"/>
            <wp:effectExtent l="0" t="0" r="0" b="190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2" cstate="screen">
                      <a:extLst>
                        <a:ext uri="{28A0092B-C50C-407E-A947-70E740481C1C}">
                          <a14:useLocalDpi xmlns:a14="http://schemas.microsoft.com/office/drawing/2010/main"/>
                        </a:ext>
                      </a:extLst>
                    </a:blip>
                    <a:stretch>
                      <a:fillRect/>
                    </a:stretch>
                  </pic:blipFill>
                  <pic:spPr>
                    <a:xfrm>
                      <a:off x="0" y="0"/>
                      <a:ext cx="2883600" cy="1922400"/>
                    </a:xfrm>
                    <a:prstGeom prst="rect">
                      <a:avLst/>
                    </a:prstGeom>
                  </pic:spPr>
                </pic:pic>
              </a:graphicData>
            </a:graphic>
          </wp:inline>
        </w:drawing>
      </w:r>
      <w:r>
        <w:t xml:space="preserve">  </w:t>
      </w:r>
      <w:r>
        <w:br/>
        <w:t>Wirtgen_bauma2025_04274.jpg</w:t>
      </w:r>
    </w:p>
    <w:p w14:paraId="2BC93CBA" w14:textId="4EB82987" w:rsidR="00504060" w:rsidRPr="00BD54F3" w:rsidRDefault="00A01B65" w:rsidP="00BD54F3">
      <w:pPr>
        <w:pStyle w:val="BUbold"/>
        <w:tabs>
          <w:tab w:val="left" w:pos="4820"/>
        </w:tabs>
        <w:rPr>
          <w:b w:val="0"/>
          <w:bCs/>
        </w:rPr>
      </w:pPr>
      <w:r>
        <w:rPr>
          <w:b w:val="0"/>
        </w:rPr>
        <w:t xml:space="preserve">Nākotnē </w:t>
      </w:r>
      <w:r>
        <w:rPr>
          <w:b w:val="0"/>
          <w:i/>
          <w:iCs/>
        </w:rPr>
        <w:t>Kleemann</w:t>
      </w:r>
      <w:r>
        <w:rPr>
          <w:b w:val="0"/>
        </w:rPr>
        <w:t xml:space="preserve"> piedāvās MSS 1102 PRO - zīmola pirmo PRO līnijas sijāšanas iekārtu materiālu apstrādes nozarei. Šī iekārta galvenokārt tiks izmantota akmeņu apstrādei karjeros. </w:t>
      </w:r>
    </w:p>
    <w:p w14:paraId="4D40F379" w14:textId="6D9A8FAB" w:rsidR="00E011A0" w:rsidRDefault="00E011A0" w:rsidP="00E011A0">
      <w:pPr>
        <w:pStyle w:val="BUbold"/>
        <w:rPr>
          <w:bCs/>
        </w:rPr>
      </w:pPr>
      <w:r>
        <w:rPr>
          <w:b w:val="0"/>
          <w:noProof/>
        </w:rPr>
        <w:drawing>
          <wp:inline distT="0" distB="0" distL="0" distR="0" wp14:anchorId="4FC94771" wp14:editId="77C695C3">
            <wp:extent cx="2883600" cy="1922400"/>
            <wp:effectExtent l="0" t="0" r="0" b="190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3" cstate="screen">
                      <a:extLst>
                        <a:ext uri="{28A0092B-C50C-407E-A947-70E740481C1C}">
                          <a14:useLocalDpi xmlns:a14="http://schemas.microsoft.com/office/drawing/2010/main"/>
                        </a:ext>
                      </a:extLst>
                    </a:blip>
                    <a:stretch>
                      <a:fillRect/>
                    </a:stretch>
                  </pic:blipFill>
                  <pic:spPr>
                    <a:xfrm>
                      <a:off x="0" y="0"/>
                      <a:ext cx="2883600" cy="1922400"/>
                    </a:xfrm>
                    <a:prstGeom prst="rect">
                      <a:avLst/>
                    </a:prstGeom>
                  </pic:spPr>
                </pic:pic>
              </a:graphicData>
            </a:graphic>
          </wp:inline>
        </w:drawing>
      </w:r>
      <w:r>
        <w:rPr>
          <w:b w:val="0"/>
        </w:rPr>
        <w:t xml:space="preserve">  </w:t>
      </w:r>
      <w:r>
        <w:rPr>
          <w:noProof/>
        </w:rPr>
        <w:drawing>
          <wp:inline distT="0" distB="0" distL="0" distR="0" wp14:anchorId="186C4045" wp14:editId="0BEA563C">
            <wp:extent cx="2883751" cy="1922400"/>
            <wp:effectExtent l="0" t="0" r="0" b="190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4" cstate="screen">
                      <a:extLst>
                        <a:ext uri="{28A0092B-C50C-407E-A947-70E740481C1C}">
                          <a14:useLocalDpi xmlns:a14="http://schemas.microsoft.com/office/drawing/2010/main"/>
                        </a:ext>
                      </a:extLst>
                    </a:blip>
                    <a:stretch>
                      <a:fillRect/>
                    </a:stretch>
                  </pic:blipFill>
                  <pic:spPr>
                    <a:xfrm>
                      <a:off x="0" y="0"/>
                      <a:ext cx="2883751" cy="1922400"/>
                    </a:xfrm>
                    <a:prstGeom prst="rect">
                      <a:avLst/>
                    </a:prstGeom>
                  </pic:spPr>
                </pic:pic>
              </a:graphicData>
            </a:graphic>
          </wp:inline>
        </w:drawing>
      </w:r>
      <w:r>
        <w:rPr>
          <w:b w:val="0"/>
        </w:rPr>
        <w:br/>
      </w:r>
      <w:r>
        <w:t>Wirtgen_bauma2025_04025.jpg</w:t>
      </w:r>
      <w:r>
        <w:tab/>
      </w:r>
      <w:r>
        <w:tab/>
        <w:t>Wirtgen_bauma2025_09114.jpg</w:t>
      </w:r>
    </w:p>
    <w:p w14:paraId="320EDCC9" w14:textId="77F97CBF" w:rsidR="00680D6E" w:rsidRDefault="00680D6E" w:rsidP="00E95972">
      <w:pPr>
        <w:pStyle w:val="BUnormal"/>
      </w:pPr>
      <w:r>
        <w:rPr>
          <w:i/>
          <w:iCs/>
        </w:rPr>
        <w:t>Benninghoven</w:t>
      </w:r>
      <w:r>
        <w:t xml:space="preserve"> iepazīstināja ar risinājumiem, kas saistīti ar pazeminātas temperatūras asfalta segumiem, atputekļošanu, ūdeņraža izmantošanu degvielai un reģenerēta asfalta seguma (RAP) izmantošanu. Kopā ar </w:t>
      </w:r>
      <w:r>
        <w:rPr>
          <w:i/>
          <w:iCs/>
        </w:rPr>
        <w:t>Ciber</w:t>
      </w:r>
      <w:r>
        <w:t xml:space="preserve"> tehnoloģijām nepārtrauktai asfalta ražošanai </w:t>
      </w:r>
      <w:r>
        <w:rPr>
          <w:i/>
          <w:iCs/>
        </w:rPr>
        <w:t>Wirtgen Grou</w:t>
      </w:r>
      <w:r>
        <w:t>p var piedāvāt izmaksu ziņā efektīvu risinājumu pilnu spektru asfalta ražošanai.</w:t>
      </w:r>
    </w:p>
    <w:p w14:paraId="44E1C7EF" w14:textId="77777777" w:rsidR="00E011A0" w:rsidRDefault="00E011A0" w:rsidP="00E011A0">
      <w:pPr>
        <w:pStyle w:val="BUbold"/>
        <w:tabs>
          <w:tab w:val="left" w:pos="4962"/>
        </w:tabs>
        <w:rPr>
          <w:bCs/>
        </w:rPr>
      </w:pPr>
      <w:r>
        <w:rPr>
          <w:b w:val="0"/>
          <w:noProof/>
        </w:rPr>
        <w:drawing>
          <wp:inline distT="0" distB="0" distL="0" distR="0" wp14:anchorId="746B3EFA" wp14:editId="515BF5FB">
            <wp:extent cx="2883751" cy="1922400"/>
            <wp:effectExtent l="0" t="0" r="0" b="190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15" cstate="screen">
                      <a:extLst>
                        <a:ext uri="{28A0092B-C50C-407E-A947-70E740481C1C}">
                          <a14:useLocalDpi xmlns:a14="http://schemas.microsoft.com/office/drawing/2010/main"/>
                        </a:ext>
                      </a:extLst>
                    </a:blip>
                    <a:stretch>
                      <a:fillRect/>
                    </a:stretch>
                  </pic:blipFill>
                  <pic:spPr>
                    <a:xfrm>
                      <a:off x="0" y="0"/>
                      <a:ext cx="2883751" cy="1922400"/>
                    </a:xfrm>
                    <a:prstGeom prst="rect">
                      <a:avLst/>
                    </a:prstGeom>
                  </pic:spPr>
                </pic:pic>
              </a:graphicData>
            </a:graphic>
          </wp:inline>
        </w:drawing>
      </w:r>
      <w:r>
        <w:tab/>
      </w:r>
    </w:p>
    <w:p w14:paraId="24BFFD75" w14:textId="5D868875" w:rsidR="00E011A0" w:rsidRDefault="00E011A0" w:rsidP="00E011A0">
      <w:pPr>
        <w:pStyle w:val="BUbold"/>
        <w:tabs>
          <w:tab w:val="left" w:pos="4962"/>
        </w:tabs>
        <w:rPr>
          <w:bCs/>
        </w:rPr>
      </w:pPr>
      <w:r>
        <w:t>Wirtgen_bauma2025_03066.jpg</w:t>
      </w:r>
    </w:p>
    <w:p w14:paraId="58133667" w14:textId="1754BF6D" w:rsidR="00504060" w:rsidRPr="00662E40" w:rsidRDefault="008D5CB3" w:rsidP="00504060">
      <w:pPr>
        <w:pStyle w:val="BUnormal"/>
      </w:pPr>
      <w:r>
        <w:t xml:space="preserve">Uzņēmums </w:t>
      </w:r>
      <w:r>
        <w:rPr>
          <w:i/>
          <w:iCs/>
        </w:rPr>
        <w:t>John Deere</w:t>
      </w:r>
      <w:r>
        <w:t xml:space="preserve"> noslēdza mašīnu izstādi, piedāvājot daudzveidīgu produkcijas klāstu būvniecības nozarei, tostarp kompaktos kāpurķēžu iekrāvējus, autogreiderus, riteņiekrāvēju un kāpurķēžu buldozeru. </w:t>
      </w:r>
    </w:p>
    <w:p w14:paraId="74A0F39D" w14:textId="77777777" w:rsidR="00504060" w:rsidRPr="009922E0" w:rsidRDefault="00504060" w:rsidP="00504060">
      <w:pPr>
        <w:pStyle w:val="Note"/>
      </w:pPr>
    </w:p>
    <w:p w14:paraId="59641828" w14:textId="6BB63C73" w:rsidR="00A5608A" w:rsidRPr="00662E40" w:rsidRDefault="00E15EBE" w:rsidP="006B59B5">
      <w:pPr>
        <w:pStyle w:val="Note"/>
      </w:pPr>
      <w:r>
        <w:lastRenderedPageBreak/>
        <w:t xml:space="preserve">Piezīme: Lūdzu, ņemiet vērā: šeit redzamās fotogrāfijas ir tikai priekšskatījumi. Ja vēlaties tās publicēt citos medijos, lūdzu, lejupielādējiet augstākas izšķirtspējas (300 dpi) versijas no </w:t>
      </w:r>
      <w:r>
        <w:rPr>
          <w:iCs/>
        </w:rPr>
        <w:t>“</w:t>
      </w:r>
      <w:r>
        <w:rPr>
          <w:i w:val="0"/>
          <w:iCs/>
        </w:rPr>
        <w:t>Wirtgen Group</w:t>
      </w:r>
      <w:r>
        <w:rPr>
          <w:iCs/>
        </w:rPr>
        <w:t>”</w:t>
      </w:r>
      <w:r>
        <w:t xml:space="preserve"> tīmekļa vietnēm.</w:t>
      </w:r>
    </w:p>
    <w:p w14:paraId="55931FB8" w14:textId="29407C7C" w:rsidR="00E15EBE" w:rsidRPr="00662E40" w:rsidRDefault="00E15EBE" w:rsidP="00E15EBE">
      <w:pPr>
        <w:pStyle w:val="Absatzberschrift"/>
        <w:rPr>
          <w:iCs/>
        </w:rPr>
      </w:pPr>
      <w:r>
        <w:t>Papildu informācijas iegūšanai, lūdzu, sazinieties ar:</w:t>
      </w:r>
    </w:p>
    <w:p w14:paraId="0834BAC7" w14:textId="77777777" w:rsidR="00E15EBE" w:rsidRPr="009922E0"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Sabiedrisko attiecību departaments</w:t>
      </w:r>
    </w:p>
    <w:p w14:paraId="11D0C008" w14:textId="68211164" w:rsidR="00E15EBE" w:rsidRDefault="00E15EBE" w:rsidP="00E15EBE">
      <w:pPr>
        <w:pStyle w:val="Fuzeile1"/>
      </w:pPr>
      <w:r>
        <w:t>Reinhard-Wirtgen-Straße 2</w:t>
      </w:r>
    </w:p>
    <w:p w14:paraId="1063A82F" w14:textId="77777777" w:rsidR="00E15EBE" w:rsidRPr="00662E40" w:rsidRDefault="00E15EBE" w:rsidP="00E15EBE">
      <w:pPr>
        <w:pStyle w:val="Fuzeile1"/>
      </w:pPr>
      <w:r>
        <w:t>53578 Vindhāgena</w:t>
      </w:r>
    </w:p>
    <w:p w14:paraId="5A37CC2B" w14:textId="77777777" w:rsidR="00E15EBE" w:rsidRPr="00662E40" w:rsidRDefault="00E15EBE" w:rsidP="00E15EBE">
      <w:pPr>
        <w:pStyle w:val="Fuzeile1"/>
      </w:pPr>
      <w:r>
        <w:t>Vācija</w:t>
      </w:r>
    </w:p>
    <w:p w14:paraId="29A07732" w14:textId="77777777" w:rsidR="00E15EBE" w:rsidRPr="00662E40" w:rsidRDefault="00E15EBE" w:rsidP="00E15EBE">
      <w:pPr>
        <w:pStyle w:val="Fuzeile1"/>
        <w:rPr>
          <w:lang w:val="en-US"/>
        </w:rPr>
      </w:pPr>
    </w:p>
    <w:p w14:paraId="0C099062" w14:textId="48E7057E" w:rsidR="00E15EBE" w:rsidRPr="00662E40" w:rsidRDefault="00E15EBE" w:rsidP="005F4428">
      <w:pPr>
        <w:pStyle w:val="Fuzeile1"/>
        <w:tabs>
          <w:tab w:val="left" w:pos="1560"/>
        </w:tabs>
        <w:rPr>
          <w:rFonts w:ascii="Times New Roman" w:hAnsi="Times New Roman" w:cs="Times New Roman"/>
        </w:rPr>
      </w:pPr>
      <w:r>
        <w:t xml:space="preserve">Tālrunis: </w:t>
      </w:r>
      <w:r>
        <w:tab/>
        <w:t xml:space="preserve">+49 (0)2645 131 0 </w:t>
      </w:r>
    </w:p>
    <w:p w14:paraId="65F4C38F" w14:textId="61CA9FF1" w:rsidR="00E15EBE" w:rsidRPr="00662E40" w:rsidRDefault="00E15EBE" w:rsidP="005F4428">
      <w:pPr>
        <w:pStyle w:val="Fuzeile1"/>
        <w:tabs>
          <w:tab w:val="left" w:pos="1560"/>
        </w:tabs>
      </w:pPr>
      <w:r>
        <w:t xml:space="preserve">Fakss: </w:t>
      </w:r>
      <w:r>
        <w:tab/>
        <w:t>+49 (0)2645 131 499</w:t>
      </w:r>
    </w:p>
    <w:p w14:paraId="79FF3B7C" w14:textId="75990AA7" w:rsidR="00E15EBE" w:rsidRPr="00662E40" w:rsidRDefault="00E15EBE" w:rsidP="005F4428">
      <w:pPr>
        <w:pStyle w:val="Fuzeile1"/>
        <w:tabs>
          <w:tab w:val="left" w:pos="1560"/>
        </w:tabs>
      </w:pPr>
      <w:r>
        <w:t xml:space="preserve">E-pasts: </w:t>
      </w:r>
      <w:r>
        <w:tab/>
        <w:t>PR@wirtgen-group.com</w:t>
      </w:r>
    </w:p>
    <w:p w14:paraId="3D604A55" w14:textId="52B76578" w:rsidR="00F048D4" w:rsidRDefault="00D34AF5" w:rsidP="00F74540">
      <w:pPr>
        <w:pStyle w:val="Fuzeile1"/>
      </w:pPr>
      <w:r>
        <w:t>www.wirtgen-group.com</w:t>
      </w:r>
    </w:p>
    <w:p w14:paraId="050B1DC4" w14:textId="77777777" w:rsidR="00E31C19" w:rsidRDefault="00E31C19" w:rsidP="00F74540">
      <w:pPr>
        <w:pStyle w:val="Fuzeile1"/>
      </w:pPr>
    </w:p>
    <w:p w14:paraId="12574391" w14:textId="77777777" w:rsidR="00E31C19" w:rsidRPr="00F74540" w:rsidRDefault="00E31C19" w:rsidP="00F74540">
      <w:pPr>
        <w:pStyle w:val="Fuzeile1"/>
      </w:pPr>
    </w:p>
    <w:sectPr w:rsidR="00E31C19" w:rsidRPr="00F74540" w:rsidSect="00CA4A09">
      <w:headerReference w:type="even" r:id="rId16"/>
      <w:headerReference w:type="default" r:id="rId17"/>
      <w:footerReference w:type="even" r:id="rId18"/>
      <w:footerReference w:type="default" r:id="rId19"/>
      <w:headerReference w:type="first" r:id="rId20"/>
      <w:footerReference w:type="first" r:id="rId21"/>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2D3D2" w14:textId="77777777" w:rsidR="00641CC8" w:rsidRDefault="00641CC8" w:rsidP="00E55534">
      <w:r>
        <w:separator/>
      </w:r>
    </w:p>
  </w:endnote>
  <w:endnote w:type="continuationSeparator" w:id="0">
    <w:p w14:paraId="333400AE" w14:textId="77777777" w:rsidR="00641CC8" w:rsidRDefault="00641CC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C6F4F" w14:textId="4AAE0C00" w:rsidR="00170CCC" w:rsidRDefault="00170CCC">
    <w:pPr>
      <w:pStyle w:val="Footer"/>
    </w:pPr>
    <w:r>
      <w:rPr>
        <w:noProof/>
      </w:rPr>
      <mc:AlternateContent>
        <mc:Choice Requires="wps">
          <w:drawing>
            <wp:anchor distT="0" distB="0" distL="0" distR="0" simplePos="0" relativeHeight="251665408" behindDoc="0" locked="0" layoutInCell="1" allowOverlap="1" wp14:anchorId="120F3C23" wp14:editId="5A862EB0">
              <wp:simplePos x="635" y="635"/>
              <wp:positionH relativeFrom="page">
                <wp:align>right</wp:align>
              </wp:positionH>
              <wp:positionV relativeFrom="page">
                <wp:align>bottom</wp:align>
              </wp:positionV>
              <wp:extent cx="965200" cy="345440"/>
              <wp:effectExtent l="0" t="0" r="0" b="0"/>
              <wp:wrapNone/>
              <wp:docPr id="155071079" name="Text Box 2"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1BC891E9" w14:textId="78924F17" w:rsidR="00170CCC" w:rsidRPr="00170CCC" w:rsidRDefault="00170CCC" w:rsidP="00170CCC">
                          <w:pPr>
                            <w:rPr>
                              <w:rFonts w:ascii="Calibri" w:eastAsia="Calibri" w:hAnsi="Calibri" w:cs="Calibri"/>
                              <w:noProof/>
                              <w:color w:val="FF0000"/>
                              <w:sz w:val="20"/>
                              <w:szCs w:val="20"/>
                            </w:rPr>
                          </w:pPr>
                          <w:r>
                            <w:rPr>
                              <w:rFonts w:ascii="Calibri" w:hAnsi="Calibri"/>
                              <w:color w:val="FF0000"/>
                              <w:sz w:val="20"/>
                            </w:rPr>
                            <w:t>Iekšējai lietošanai</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w:pict>
            <v:shapetype w14:anchorId="120F3C23" id="_x0000_t202" coordsize="21600,21600" o:spt="202" path="m,l,21600r21600,l21600,xe">
              <v:stroke joinstyle="miter"/>
              <v:path gradientshapeok="t" o:connecttype="rect"/>
            </v:shapetype>
            <v:shape id="Text Box 2" o:spid="_x0000_s1028" type="#_x0000_t202" alt="Company Use" style="position:absolute;margin-left:24.8pt;margin-top:0;width:76pt;height:27.2pt;z-index:25166540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ah/PAIAAGIEAAAOAAAAZHJzL2Uyb0RvYy54bWysVE1v2zAMvQ/YfxB0X+xkcbsGcYosRYcB&#10;RVsgLXpWZDk2YImCpNbOfv2elLjdup2GXWSKpPjxHunl5aA79qKcb8mUfDrJOVNGUtWafckfH64/&#10;feHMB2Eq0ZFRJT8ozy9XHz8se7tQM2qoq5RjCGL8orclb0KwiyzzslFa+AlZZWCsyWkRcHX7rHKi&#10;R3TdZbM8P8t6cpV1JJX30F4djXyV4te1kuGurr0KrCs5agvpdOncxTNbLcVi74RtWnkqQ/xDFVq0&#10;BklfQ12JINiza/8IpVvpyFMdJpJ0RnXdSpV6QDfT/F0320ZYlXoBON6+wuT/X1h5+3LvWFuBu6LI&#10;z6f5+QVnRmhQ9aCGwL7SwGacVcpLoLYhbYU5sEevInK99QsE2FqECANcEWXUeygjIEPtdPyiVQY7&#10;ODi84h4TSCgvzgpwyZmE6fO8mM8TL9nbY+t8+KZIsyiU3IHWhLZ4ufEBhcB1dIm5DF23XZeo7cxv&#10;CjhGTRYrP1YYpTDshoTBbKx+R9UBTTk6Doy38rpF6hvhw71wmBBUi6kPdzjqjvqS00nirCH342/6&#10;6A/iYOWsx8SV3GAlOOu+GxAah3MUXBJmxTyPqOzSbXqRF/FmnvWGMMxT7JWVSYTWhW4Ua0f6CUux&#10;jtlgEkYiZ8l3o7gJx/nHUkm1XicnDKMV4cZsrYyhI2YR0IfhSTh7Qj2ArlsaZ1Is3oF/9I0vvV0/&#10;B1CQmIn4HtE8wY5BToSdli5uyq/35PX2a1j9BAAA//8DAFBLAwQUAAYACAAAACEA5TPku9sAAAAE&#10;AQAADwAAAGRycy9kb3ducmV2LnhtbEyPQUvDQBCF74L/YRnBi9iNJQ0Ssyla8CBIwSp63WTHJHR3&#10;Nuxu0/TfO/WilwePN7z3TbWenRUThjh4UnC3yEAgtd4M1Cn4eH++vQcRkyajrSdUcMII6/ryotKl&#10;8Ud6w2mXOsElFEutoE9pLKWMbY9Ox4UfkTj79sHpxDZ00gR95HJn5TLLCun0QLzQ6xE3Pbb73cEp&#10;eLqJn83rPpxetrkvvqZNYcdtodT11fz4ACLhnP6O4YzP6FAzU+MPZKKwCviR9KvnbLVk2yhY5TnI&#10;upL/4esfAAAA//8DAFBLAQItABQABgAIAAAAIQC2gziS/gAAAOEBAAATAAAAAAAAAAAAAAAAAAAA&#10;AABbQ29udGVudF9UeXBlc10ueG1sUEsBAi0AFAAGAAgAAAAhADj9If/WAAAAlAEAAAsAAAAAAAAA&#10;AAAAAAAALwEAAF9yZWxzLy5yZWxzUEsBAi0AFAAGAAgAAAAhABwtqH88AgAAYgQAAA4AAAAAAAAA&#10;AAAAAAAALgIAAGRycy9lMm9Eb2MueG1sUEsBAi0AFAAGAAgAAAAhAOUz5LvbAAAABAEAAA8AAAAA&#10;AAAAAAAAAAAAlgQAAGRycy9kb3ducmV2LnhtbFBLBQYAAAAABAAEAPMAAACeBQAAAAA=&#10;" filled="f" stroked="f">
              <v:textbox style="mso-fit-shape-to-text:t" inset="0,0,20pt,15pt">
                <w:txbxContent>
                  <w:p w14:paraId="1BC891E9" w14:textId="78924F17" w:rsidR="00170CCC" w:rsidRPr="00170CCC" w:rsidRDefault="00170CCC" w:rsidP="00170CCC">
                    <w:pPr>
                      <w:rPr>
                        <w:noProof/>
                        <w:color w:val="FF0000"/>
                        <w:sz w:val="20"/>
                        <w:szCs w:val="20"/>
                        <w:rFonts w:ascii="Calibri" w:eastAsia="Calibri" w:hAnsi="Calibri" w:cs="Calibri"/>
                      </w:rPr>
                    </w:pPr>
                    <w:r>
                      <w:rPr>
                        <w:color w:val="FF0000"/>
                        <w:sz w:val="20"/>
                        <w:rFonts w:ascii="Calibri" w:hAnsi="Calibri"/>
                      </w:rPr>
                      <w:t xml:space="preserve">Iekšējai lietošanai</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51B4DD26"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fldChar w:fldCharType="begin"/>
          </w:r>
          <w:r>
            <w:instrText xml:space="preserve"> PAGE \# "00"</w:instrText>
          </w:r>
          <w:r>
            <w:fldChar w:fldCharType="separate"/>
          </w:r>
          <w:r>
            <w:t>02</w:t>
          </w:r>
          <w:r>
            <w:fldChar w:fldCharType="end"/>
          </w:r>
        </w:p>
      </w:tc>
    </w:tr>
  </w:tbl>
  <w:p w14:paraId="7CF7D2C8" w14:textId="77777777" w:rsidR="00533132" w:rsidRDefault="00BD5391">
    <w:pPr>
      <w:pStyle w:val="Footer"/>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clsh="http://schemas.microsoft.com/office/drawing/2020/classificationShape" xmlns:w16sdtfl="http://schemas.microsoft.com/office/word/2024/wordml/sdtformatlock" xmlns:w16du="http://schemas.microsoft.com/office/word/2023/wordml/word16du">
          <w:pict>
            <v:rect id="Rechteck 12"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50DBE3B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1ADDDB34" w:rsidR="00533132" w:rsidRPr="00723F4F" w:rsidRDefault="00170CCC" w:rsidP="00723F4F">
          <w:pPr>
            <w:pStyle w:val="Footer"/>
            <w:spacing w:before="96" w:after="96"/>
            <w:rPr>
              <w:szCs w:val="20"/>
            </w:rPr>
          </w:pPr>
          <w:r>
            <w:rPr>
              <w:noProof/>
            </w:rPr>
            <mc:AlternateContent>
              <mc:Choice Requires="wps">
                <w:drawing>
                  <wp:anchor distT="0" distB="0" distL="0" distR="0" simplePos="0" relativeHeight="251664384" behindDoc="0" locked="0" layoutInCell="1" allowOverlap="1" wp14:anchorId="4C2F25F1" wp14:editId="4A2FA782">
                    <wp:simplePos x="635" y="635"/>
                    <wp:positionH relativeFrom="page">
                      <wp:align>right</wp:align>
                    </wp:positionH>
                    <wp:positionV relativeFrom="page">
                      <wp:align>bottom</wp:align>
                    </wp:positionV>
                    <wp:extent cx="965200" cy="345440"/>
                    <wp:effectExtent l="0" t="0" r="0" b="0"/>
                    <wp:wrapNone/>
                    <wp:docPr id="55280303" name="Text Box 1"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3BCAB0F2" w14:textId="69F2FB78" w:rsidR="00170CCC" w:rsidRPr="00170CCC" w:rsidRDefault="00170CCC" w:rsidP="00170CCC">
                                <w:pPr>
                                  <w:rPr>
                                    <w:rFonts w:ascii="Calibri" w:eastAsia="Calibri" w:hAnsi="Calibri" w:cs="Calibri"/>
                                    <w:noProof/>
                                    <w:color w:val="FF0000"/>
                                    <w:sz w:val="20"/>
                                    <w:szCs w:val="20"/>
                                  </w:rPr>
                                </w:pPr>
                                <w:r>
                                  <w:rPr>
                                    <w:rFonts w:ascii="Calibri" w:hAnsi="Calibri"/>
                                    <w:color w:val="FF0000"/>
                                    <w:sz w:val="20"/>
                                  </w:rPr>
                                  <w:t>Iekšējai lietošanai</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w:pict>
                  <v:shapetype w14:anchorId="4C2F25F1" id="_x0000_t202" coordsize="21600,21600" o:spt="202" path="m,l,21600r21600,l21600,xe">
                    <v:stroke joinstyle="miter"/>
                    <v:path gradientshapeok="t" o:connecttype="rect"/>
                  </v:shapetype>
                  <v:shape id="Text Box 1" o:spid="_x0000_s1030" type="#_x0000_t202" alt="Company Use" style="position:absolute;margin-left:24.8pt;margin-top:0;width:76pt;height:27.2pt;z-index:25166438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Ed7OwIAAGEEAAAOAAAAZHJzL2Uyb0RvYy54bWysVMtu2zAQvBfoPxC8N5JfQSJYDtwEKQoE&#10;SQA7yJmmKEuAyCVIJpL79R3SVtKmPRW90Mvd1T5mhl5eDbpjr8r5lkzJJ2c5Z8pIqlqzL/nT9vbL&#10;BWc+CFOJjowq+UF5frX6/GnZ20JNqaGuUo6hiPFFb0vehGCLLPOyUVr4M7LKIFiT0yLg6vZZ5USP&#10;6rrLpnl+nvXkKutIKu/hvTkG+SrVr2slw0NdexVYV3LMFtLp0rmLZ7ZaimLvhG1aeRpD/MMUWrQG&#10;Td9K3Ygg2Itr/yilW+nIUx3OJOmM6rqVKu2AbSb5h202jbAq7QJwvH2Dyf+/svL+9dGxtir5YjG9&#10;yGf5jDMjNJjaqiGwrzSwCWeV8hKgXZO2whzYk1cRuN76At9vLCqEAakQwOj3cEY8htrp+ItNGeKg&#10;4PAGe2wg4bw8X4BKziRCs/liPk+0ZO8fW+fDN0WaRaPkDqwmsMXrnQ8YBKljSuxl6LbtusRsZ35z&#10;IDF6sjj5ccJohWE3JAjm4/Q7qg5YytFRL97K2xat74QPj8JBIJgWog8POOqO+pLTyeKsIffjb/6Y&#10;D94Q5ayH4Epu8CI4674b8Bm1ORouGdPFPI+o7NJtcpkv4s286GuClkEKpkomvC50o1k70s94E+vY&#10;DSFhJHqWfDea1+Eof7wpqdbrlAQtWhHuzMbKWDpiFgHdDs/C2RPqAXTd0yhJUXwA/5gbv/R2/RJA&#10;QWIm4ntE8wQ7dJwIO725+FB+vaes93+G1U8AAAD//wMAUEsDBBQABgAIAAAAIQDlM+S72wAAAAQB&#10;AAAPAAAAZHJzL2Rvd25yZXYueG1sTI9BS8NAEIXvgv9hGcGL2I0lDRKzKVrwIEjBKnrdZMckdHc2&#10;7G7T9N879aKXB483vPdNtZ6dFROGOHhScLfIQCC13gzUKfh4f769BxGTJqOtJ1Rwwgjr+vKi0qXx&#10;R3rDaZc6wSUUS62gT2kspYxtj07HhR+ROPv2wenENnTSBH3kcmflMssK6fRAvNDrETc9tvvdwSl4&#10;uomfzes+nF62uS++pk1hx22h1PXV/PgAIuGc/o7hjM/oUDNT4w9korAK+JH0q+dstWTbKFjlOci6&#10;kv/h6x8AAAD//wMAUEsBAi0AFAAGAAgAAAAhALaDOJL+AAAA4QEAABMAAAAAAAAAAAAAAAAAAAAA&#10;AFtDb250ZW50X1R5cGVzXS54bWxQSwECLQAUAAYACAAAACEAOP0h/9YAAACUAQAACwAAAAAAAAAA&#10;AAAAAAAvAQAAX3JlbHMvLnJlbHNQSwECLQAUAAYACAAAACEAiDRHezsCAABhBAAADgAAAAAAAAAA&#10;AAAAAAAuAgAAZHJzL2Uyb0RvYy54bWxQSwECLQAUAAYACAAAACEA5TPku9sAAAAEAQAADwAAAAAA&#10;AAAAAAAAAACVBAAAZHJzL2Rvd25yZXYueG1sUEsFBgAAAAAEAAQA8wAAAJ0FAAAAAA==&#10;" filled="f" stroked="f">
                    <v:textbox style="mso-fit-shape-to-text:t" inset="0,0,20pt,15pt">
                      <w:txbxContent>
                        <w:p w14:paraId="3BCAB0F2" w14:textId="69F2FB78" w:rsidR="00170CCC" w:rsidRPr="00170CCC" w:rsidRDefault="00170CCC" w:rsidP="00170CCC">
                          <w:pPr>
                            <w:rPr>
                              <w:noProof/>
                              <w:color w:val="FF0000"/>
                              <w:sz w:val="20"/>
                              <w:szCs w:val="20"/>
                              <w:rFonts w:ascii="Calibri" w:eastAsia="Calibri" w:hAnsi="Calibri" w:cs="Calibri"/>
                            </w:rPr>
                          </w:pPr>
                          <w:r>
                            <w:rPr>
                              <w:color w:val="FF0000"/>
                              <w:sz w:val="20"/>
                              <w:rFonts w:ascii="Calibri" w:hAnsi="Calibri"/>
                            </w:rPr>
                            <w:t xml:space="preserve">Iekšējai lietošanai</w:t>
                          </w:r>
                        </w:p>
                      </w:txbxContent>
                    </v:textbox>
                    <w10:wrap anchorx="page" anchory="page"/>
                  </v:shape>
                </w:pict>
              </mc:Fallback>
            </mc:AlternateContent>
          </w:r>
          <w:r>
            <w:rPr>
              <w:rStyle w:val="Emphasis"/>
            </w:rPr>
            <w:t>WIRTGEN GmbH</w:t>
          </w:r>
          <w:r>
            <w:t xml:space="preserve"> · Reinhard-Wirtgen-Str. 2 · 53578 Vindhāgena· Vācija · T: ++49 (0) 2645/131-0</w:t>
          </w:r>
        </w:p>
      </w:tc>
    </w:tr>
  </w:tbl>
  <w:p w14:paraId="732BEB33" w14:textId="77777777" w:rsidR="00533132" w:rsidRDefault="00BD5391">
    <w:pPr>
      <w:pStyle w:val="Footer"/>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clsh="http://schemas.microsoft.com/office/drawing/2020/classificationShape" xmlns:w16sdtfl="http://schemas.microsoft.com/office/word/2024/wordml/sdtformatlock" xmlns:w16du="http://schemas.microsoft.com/office/word/2023/wordml/word16du">
          <w:pict>
            <v:rect id="Rechteck 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164273B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195F0" w14:textId="77777777" w:rsidR="00641CC8" w:rsidRDefault="00641CC8" w:rsidP="00E55534">
      <w:r>
        <w:separator/>
      </w:r>
    </w:p>
  </w:footnote>
  <w:footnote w:type="continuationSeparator" w:id="0">
    <w:p w14:paraId="13950457" w14:textId="77777777" w:rsidR="00641CC8" w:rsidRDefault="00641CC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8AC84C0" w:rsidR="005101B4" w:rsidRDefault="003E6832">
    <w:pPr>
      <w:pStyle w:val="Header"/>
    </w:pPr>
    <w:r>
      <w:rPr>
        <w:noProof/>
      </w:rPr>
      <mc:AlternateContent>
        <mc:Choice Requires="wps">
          <w:drawing>
            <wp:anchor distT="0" distB="0" distL="0" distR="0" simplePos="0" relativeHeight="251667456" behindDoc="0" locked="0" layoutInCell="1" allowOverlap="1" wp14:anchorId="3D6DA379" wp14:editId="16036232">
              <wp:simplePos x="635" y="635"/>
              <wp:positionH relativeFrom="page">
                <wp:align>right</wp:align>
              </wp:positionH>
              <wp:positionV relativeFrom="page">
                <wp:align>top</wp:align>
              </wp:positionV>
              <wp:extent cx="565150" cy="345440"/>
              <wp:effectExtent l="0" t="0" r="0" b="16510"/>
              <wp:wrapNone/>
              <wp:docPr id="2089844423"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9CC9A40" w14:textId="1946808A" w:rsidR="003E6832" w:rsidRPr="003E6832" w:rsidRDefault="003E6832" w:rsidP="003E6832">
                          <w:pPr>
                            <w:rPr>
                              <w:rFonts w:ascii="Calibri" w:eastAsia="Calibri" w:hAnsi="Calibri" w:cs="Calibri"/>
                              <w:noProof/>
                              <w:color w:val="FF0000"/>
                              <w:sz w:val="20"/>
                              <w:szCs w:val="20"/>
                            </w:rPr>
                          </w:pPr>
                          <w:r>
                            <w:rPr>
                              <w:rFonts w:ascii="Calibri" w:hAnsi="Calibri"/>
                              <w:color w:val="FF0000"/>
                              <w:sz w:val="20"/>
                            </w:rPr>
                            <w:t>Publiska pieejamība</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w:pict>
            <v:shapetype w14:anchorId="3D6DA379"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745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1CzOAIAAFcEAAAOAAAAZHJzL2Uyb0RvYy54bWysVEtv2zAMvg/YfxB0X+y4dtEacYqsRYYB&#10;QRsgGXpWZCk2oBckJXb260fJdtp1Ow27yHyJIj9+9OKhlwKdmXWtVhWez1KMmKK6btWxwj/26y93&#10;GDlPVE2EVqzCF+bww/Lzp0VnSpbpRouaWQRJlCs7U+HGe1MmiaMNk8TNtGEKnFxbSTyo9pjUlnSQ&#10;XYokS9PbpNO2NlZT5hxYnwYnXsb8nDPqXzh3zCNRYajNx9PG8xDOZLkg5dES07R0LIP8QxWStAoe&#10;vaZ6Ip6gk23/SCVbarXT3M+olonmvKUs9gDdzNMP3ewaYljsBcBx5gqT+39p6fN5a1FbVzhL7+7v&#10;8jzPbjBSRMKs9qz3nIkaZRjVzFGAbXs6iJYG1DrjSri8M3Dd9191D9Of7A6MAYyeWxm+0CYCP+B/&#10;uWIOuREFY3FbzAvwUHDd5EWex5kkb5eNdf4b0xIFocIWRhqRJueN81AIhE4h4S2l160QcaxC/WaA&#10;wGBJQuVDhUHy/aEf2zno+gLdWD2wxBm6buHNDXF+SyzQAsoEqvsXOLjQXYX1KGHUaPvzb/YQD9MC&#10;L0Yd0KzCCvYAI/FdwRQDI6Mwv0+LFDQbtazI06AdpiB1ko8aGDyHZTI0iiHYi0nkVstX2IRVeA1c&#10;RFF4s8J+Eh/9QHrYJMpWqxgEDDTEb9TO0JA6gBWQ3PevxJoRbg9zetYTEUn5AfUhNtx0ZnXygH0c&#10;SQB2QHPEG9gbJzVuWliP93qMevsfLH8BAAD//wMAUEsDBBQABgAIAAAAIQD2m1Mr3AAAAAMBAAAP&#10;AAAAZHJzL2Rvd25yZXYueG1sTI9BS8NAEIXvgv9hGcGL2I1aSxqzKSIU7MGDtTl422SnSTA7G3a3&#10;afLvHb3o5cHjDe99k28m24sRfegcKbhbJCCQamc6ahQcPra3KYgQNRndO0IFMwbYFJcXuc6MO9M7&#10;jvvYCC6hkGkFbYxDJmWoW7Q6LNyAxNnReasjW99I4/WZy20v75NkJa3uiBdaPeBLi/XX/mQVlJO/&#10;eduud69z9dmNc7IrH9JjqdT11fT8BCLiFP+O4Qef0aFgpsqdyATRK+BH4q9ylq7ZVQoel0uQRS7/&#10;sxffAAAA//8DAFBLAQItABQABgAIAAAAIQC2gziS/gAAAOEBAAATAAAAAAAAAAAAAAAAAAAAAABb&#10;Q29udGVudF9UeXBlc10ueG1sUEsBAi0AFAAGAAgAAAAhADj9If/WAAAAlAEAAAsAAAAAAAAAAAAA&#10;AAAALwEAAF9yZWxzLy5yZWxzUEsBAi0AFAAGAAgAAAAhAIQjULM4AgAAVwQAAA4AAAAAAAAAAAAA&#10;AAAALgIAAGRycy9lMm9Eb2MueG1sUEsBAi0AFAAGAAgAAAAhAPabUyvcAAAAAwEAAA8AAAAAAAAA&#10;AAAAAAAAkgQAAGRycy9kb3ducmV2LnhtbFBLBQYAAAAABAAEAPMAAACbBQAAAAA=&#10;" filled="f" stroked="f">
              <v:textbox style="mso-fit-shape-to-text:t" inset="0,15pt,20pt,0">
                <w:txbxContent>
                  <w:p w14:paraId="59CC9A40" w14:textId="1946808A" w:rsidR="003E6832" w:rsidRPr="003E6832" w:rsidRDefault="003E6832" w:rsidP="003E6832">
                    <w:pPr>
                      <w:rPr>
                        <w:noProof/>
                        <w:color w:val="FF0000"/>
                        <w:sz w:val="20"/>
                        <w:szCs w:val="20"/>
                        <w:rFonts w:ascii="Calibri" w:eastAsia="Calibri" w:hAnsi="Calibri" w:cs="Calibri"/>
                      </w:rPr>
                    </w:pPr>
                    <w:r>
                      <w:rPr>
                        <w:color w:val="FF0000"/>
                        <w:sz w:val="20"/>
                        <w:rFonts w:ascii="Calibri" w:hAnsi="Calibri"/>
                      </w:rPr>
                      <w:t xml:space="preserve">Publiska pieejamība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986446F" w:rsidR="00533132" w:rsidRPr="00533132" w:rsidRDefault="003E6832" w:rsidP="00533132">
    <w:pPr>
      <w:pStyle w:val="Header"/>
    </w:pPr>
    <w:r>
      <w:rPr>
        <w:noProof/>
      </w:rPr>
      <mc:AlternateContent>
        <mc:Choice Requires="wps">
          <w:drawing>
            <wp:anchor distT="0" distB="0" distL="0" distR="0" simplePos="0" relativeHeight="251668480" behindDoc="0" locked="0" layoutInCell="1" allowOverlap="1" wp14:anchorId="0EFC45BF" wp14:editId="1983A943">
              <wp:simplePos x="755374" y="453224"/>
              <wp:positionH relativeFrom="page">
                <wp:align>right</wp:align>
              </wp:positionH>
              <wp:positionV relativeFrom="page">
                <wp:align>top</wp:align>
              </wp:positionV>
              <wp:extent cx="565150" cy="345440"/>
              <wp:effectExtent l="0" t="0" r="0" b="16510"/>
              <wp:wrapNone/>
              <wp:docPr id="1437265907"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19F2805D" w14:textId="073336E5" w:rsidR="003E6832" w:rsidRPr="003E6832" w:rsidRDefault="003E6832" w:rsidP="003E6832">
                          <w:pPr>
                            <w:rPr>
                              <w:rFonts w:ascii="Calibri" w:eastAsia="Calibri" w:hAnsi="Calibri" w:cs="Calibri"/>
                              <w:noProof/>
                              <w:color w:val="FF0000"/>
                              <w:sz w:val="20"/>
                              <w:szCs w:val="20"/>
                            </w:rPr>
                          </w:pPr>
                          <w:r>
                            <w:rPr>
                              <w:rFonts w:ascii="Calibri" w:hAnsi="Calibri"/>
                              <w:color w:val="FF0000"/>
                              <w:sz w:val="20"/>
                            </w:rPr>
                            <w:t>Publiska pieejamība</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w:pict>
            <v:shapetype w14:anchorId="0EFC45BF"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848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OoOgIAAF4EAAAOAAAAZHJzL2Uyb0RvYy54bWysVE2P2jAQvVfqf7B8LwkfYbuIsKK7oqqE&#10;dpGg2rNxHIjk2JZtSOiv77ND2HbbU9WLM18ez7w3k/lDW0tyFtZVWuV0OEgpEYrrolKHnH7frT59&#10;psR5pgomtRI5vQhHHxYfP8wbMxMjfdSyEJYgiXKzxuT06L2ZJYnjR1EzN9BGKDhLbWvmodpDUljW&#10;IHstk1GaTpNG28JYzYVzsD51TrqI+ctScP9Slk54InOK2nw8bTz34UwWczY7WGaOFb+Wwf6hippV&#10;Co/eUj0xz8jJVn+kqitutdOlH3BdJ7osKy5iD+hmmL7rZntkRsReAI4zN5jc/0vLn88bS6oC3E3G&#10;d6Npdp/eUaJYDa52ovWlkAUZU1IIxwHb5rSXFQ+oNcbNcHlrcN23X3SLDL3dwRjAaEtbhy/aJPAD&#10;/8sNc+QmHMZsmg0zeDhc40k2mUROkrfLxjr/VeiaBCGnFpRGpNl57TwKQWgfEt5SelVJGWmV6jcD&#10;AoMlCZV3FQbJt/u267+vfq+LC5qyuhsWZ/iqwtNr5vyGWUwHqsXE+xccpdRNTvVVouSo7Y+/2UM8&#10;SIOXkgbTllOFdaBEflMgMwxmFIb3aZZCs1EbZZM0aPs+SJ3qR41BHmKnDI9iCPayF0ur61csxDK8&#10;BhdTHG/m1Pfio+9mHwvFxXIZgzCIhvm12hoeUgfMAqC79pVZc0Xdg65n3c8jm70Dv4sNN51Znjwo&#10;iMwEfDs0r7BjiCNh14ULW/KrHqPefguLnwAAAP//AwBQSwMEFAAGAAgAAAAhAPabUyvcAAAAAwEA&#10;AA8AAABkcnMvZG93bnJldi54bWxMj0FLw0AQhe+C/2EZwYvYjVpLGrMpIhTswYO1OXjbZKdJMDsb&#10;drdp8u8dvejlweMN732TbybbixF96BwpuFskIJBqZzpqFBw+trcpiBA1Gd07QgUzBtgUlxe5zow7&#10;0zuO+9gILqGQaQVtjEMmZahbtDos3IDE2dF5qyNb30jj9ZnLbS/vk2Qlre6IF1o94EuL9df+ZBWU&#10;k7952653r3P12Y1zsisf0mOp1PXV9PwEIuIU/47hB5/RoWCmyp3IBNEr4Efir3KWrtlVCh6XS5BF&#10;Lv+zF98AAAD//wMAUEsBAi0AFAAGAAgAAAAhALaDOJL+AAAA4QEAABMAAAAAAAAAAAAAAAAAAAAA&#10;AFtDb250ZW50X1R5cGVzXS54bWxQSwECLQAUAAYACAAAACEAOP0h/9YAAACUAQAACwAAAAAAAAAA&#10;AAAAAAAvAQAAX3JlbHMvLnJlbHNQSwECLQAUAAYACAAAACEATw/zqDoCAABeBAAADgAAAAAAAAAA&#10;AAAAAAAuAgAAZHJzL2Uyb0RvYy54bWxQSwECLQAUAAYACAAAACEA9ptTK9wAAAADAQAADwAAAAAA&#10;AAAAAAAAAACUBAAAZHJzL2Rvd25yZXYueG1sUEsFBgAAAAAEAAQA8wAAAJ0FAAAAAA==&#10;" filled="f" stroked="f">
              <v:textbox style="mso-fit-shape-to-text:t" inset="0,15pt,20pt,0">
                <w:txbxContent>
                  <w:p w14:paraId="19F2805D" w14:textId="073336E5" w:rsidR="003E6832" w:rsidRPr="003E6832" w:rsidRDefault="003E6832" w:rsidP="003E6832">
                    <w:pPr>
                      <w:rPr>
                        <w:noProof/>
                        <w:color w:val="FF0000"/>
                        <w:sz w:val="20"/>
                        <w:szCs w:val="20"/>
                        <w:rFonts w:ascii="Calibri" w:eastAsia="Calibri" w:hAnsi="Calibri" w:cs="Calibri"/>
                      </w:rPr>
                    </w:pPr>
                    <w:r>
                      <w:rPr>
                        <w:color w:val="FF0000"/>
                        <w:sz w:val="20"/>
                        <w:rFonts w:ascii="Calibri" w:hAnsi="Calibri"/>
                      </w:rPr>
                      <w:t xml:space="preserve">Publiska pieejamība</w:t>
                    </w:r>
                  </w:p>
                </w:txbxContent>
              </v:textbox>
              <w10:wrap anchorx="page" anchory="page"/>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667F799" w:rsidR="00533132" w:rsidRDefault="003E6832">
    <w:pPr>
      <w:pStyle w:val="Header"/>
    </w:pPr>
    <w:r>
      <w:rPr>
        <w:noProof/>
      </w:rPr>
      <mc:AlternateContent>
        <mc:Choice Requires="wps">
          <w:drawing>
            <wp:anchor distT="0" distB="0" distL="0" distR="0" simplePos="0" relativeHeight="251666432" behindDoc="0" locked="0" layoutInCell="1" allowOverlap="1" wp14:anchorId="5D9257DC" wp14:editId="440E7561">
              <wp:simplePos x="635" y="635"/>
              <wp:positionH relativeFrom="page">
                <wp:align>right</wp:align>
              </wp:positionH>
              <wp:positionV relativeFrom="page">
                <wp:align>top</wp:align>
              </wp:positionV>
              <wp:extent cx="565150" cy="345440"/>
              <wp:effectExtent l="0" t="0" r="0" b="16510"/>
              <wp:wrapNone/>
              <wp:docPr id="1729863383"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367FBDC6" w14:textId="5DA03489" w:rsidR="003E6832" w:rsidRPr="003E6832" w:rsidRDefault="003E6832" w:rsidP="003E6832">
                          <w:pPr>
                            <w:rPr>
                              <w:rFonts w:ascii="Calibri" w:eastAsia="Calibri" w:hAnsi="Calibri" w:cs="Calibri"/>
                              <w:noProof/>
                              <w:color w:val="FF0000"/>
                              <w:sz w:val="20"/>
                              <w:szCs w:val="20"/>
                            </w:rPr>
                          </w:pPr>
                          <w:r>
                            <w:rPr>
                              <w:rFonts w:ascii="Calibri" w:hAnsi="Calibri"/>
                              <w:color w:val="FF0000"/>
                              <w:sz w:val="20"/>
                            </w:rPr>
                            <w:t>Publiska pieejamība</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w:pict>
            <v:shapetype w14:anchorId="5D9257DC" id="_x0000_t202" coordsize="21600,21600" o:spt="202" path="m,l,21600r21600,l21600,xe">
              <v:stroke joinstyle="miter"/>
              <v:path gradientshapeok="t" o:connecttype="rect"/>
            </v:shapetype>
            <v:shape id="Textfeld 1" o:spid="_x0000_s1029" type="#_x0000_t202" alt="Public" style="position:absolute;margin-left:-6.7pt;margin-top:0;width:44.5pt;height:27.2pt;z-index:25166643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Qa8OgIAAF4EAAAOAAAAZHJzL2Uyb0RvYy54bWysVE2P2jAQvVfqf7B8LwkfoWxEWNFdUVVa&#10;7SJBtWfjOBDJsS3bkNBf32dD2HbbU9WLM18ez7w3k/l910hyEtbVWhV0OEgpEYrrslb7gn7frj7N&#10;KHGeqZJJrURBz8LR+8XHD/PW5GKkD1qWwhIkUS5vTUEP3ps8SRw/iIa5gTZCwVlp2zAP1e6T0rIW&#10;2RuZjNJ0mrTalsZqLpyD9fHipIuYv6oE9y9V5YQnsqCozcfTxnMXzmQxZ/neMnOo+bUM9g9VNKxW&#10;ePSW6pF5Ro62/iNVU3Orna78gOsm0VVVcxF7QDfD9F03mwMzIvYCcJy5weT+X1r+fFpbUpfg7vPo&#10;bjYdj2djShRrwNVWdL4SsiRDSkrhOGBbH3ey5gG11rgclzcG1333RXfI0NsdjAGMrrJN+KJNAj/w&#10;P98wR27CYcym2TCDh8M1nmSTSeQkebtsrPNfhW5IEApqQWlEmp2enEchCO1DwltKr2opI61S/WZA&#10;YLAkofJLhUHy3a6L/Y/76ne6PKMpqy/D4gxf1Xj6iTm/ZhbTgWox8f4FRyV1W1B9lSg5aPvjb/YQ&#10;D9LgpaTFtBVUYR0okd8UyAyDGYXhXZql0GzURtkkDdquD1LH5kFjkMEHqopiCPayFyurm1csxDK8&#10;BhdTHG8W1Pfig7/MPhaKi+UyBmEQDfNPamN4SB0wC4Buu1dmzRV1D7qedT+PLH8H/iU23HRmefSg&#10;IDIT8L2geYUdQxwJuy5c2JJf9Rj19ltY/AQAAP//AwBQSwMEFAAGAAgAAAAhAPabUyvcAAAAAwEA&#10;AA8AAABkcnMvZG93bnJldi54bWxMj0FLw0AQhe+C/2EZwYvYjVpLGrMpIhTswYO1OXjbZKdJMDsb&#10;drdp8u8dvejlweMN732TbybbixF96BwpuFskIJBqZzpqFBw+trcpiBA1Gd07QgUzBtgUlxe5zow7&#10;0zuO+9gILqGQaQVtjEMmZahbtDos3IDE2dF5qyNb30jj9ZnLbS/vk2Qlre6IF1o94EuL9df+ZBWU&#10;k7952653r3P12Y1zsisf0mOp1PXV9PwEIuIU/47hB5/RoWCmyp3IBNEr4Efir3KWrtlVCh6XS5BF&#10;Lv+zF98AAAD//wMAUEsBAi0AFAAGAAgAAAAhALaDOJL+AAAA4QEAABMAAAAAAAAAAAAAAAAAAAAA&#10;AFtDb250ZW50X1R5cGVzXS54bWxQSwECLQAUAAYACAAAACEAOP0h/9YAAACUAQAACwAAAAAAAAAA&#10;AAAAAAAvAQAAX3JlbHMvLnJlbHNQSwECLQAUAAYACAAAACEAmJUGvDoCAABeBAAADgAAAAAAAAAA&#10;AAAAAAAuAgAAZHJzL2Uyb0RvYy54bWxQSwECLQAUAAYACAAAACEA9ptTK9wAAAADAQAADwAAAAAA&#10;AAAAAAAAAACUBAAAZHJzL2Rvd25yZXYueG1sUEsFBgAAAAAEAAQA8wAAAJ0FAAAAAA==&#10;" filled="f" stroked="f">
              <v:textbox style="mso-fit-shape-to-text:t" inset="0,15pt,20pt,0">
                <w:txbxContent>
                  <w:p w14:paraId="367FBDC6" w14:textId="5DA03489" w:rsidR="003E6832" w:rsidRPr="003E6832" w:rsidRDefault="003E6832" w:rsidP="003E6832">
                    <w:pPr>
                      <w:rPr>
                        <w:noProof/>
                        <w:color w:val="FF0000"/>
                        <w:sz w:val="20"/>
                        <w:szCs w:val="20"/>
                        <w:rFonts w:ascii="Calibri" w:eastAsia="Calibri" w:hAnsi="Calibri" w:cs="Calibri"/>
                      </w:rPr>
                    </w:pPr>
                    <w:r>
                      <w:rPr>
                        <w:color w:val="FF0000"/>
                        <w:sz w:val="20"/>
                        <w:rFonts w:ascii="Calibri" w:hAnsi="Calibri"/>
                      </w:rPr>
                      <w:t xml:space="preserve">Publiska pieejamība</w:t>
                    </w:r>
                  </w:p>
                </w:txbxContent>
              </v:textbox>
              <w10:wrap anchorx="page" anchory="page"/>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clsh="http://schemas.microsoft.com/office/drawing/2020/classificationShape" xmlns:pic="http://schemas.openxmlformats.org/drawingml/2006/picture" xmlns:a14="http://schemas.microsoft.com/office/drawing/2010/main" xmlns:w16sdtfl="http://schemas.microsoft.com/office/word/2024/wordml/sdtformatlock" xmlns:w16du="http://schemas.microsoft.com/office/word/2023/wordml/word16du">
          <w:pict>
            <v:rect id="Rechteck 5"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4C8AAFE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ttēls 1542117393" o:spid="_x0000_i1118" type="#_x0000_t75" style="width:1500pt;height:1500pt;visibility:visible;mso-wrap-style:square" o:bullet="t">
        <v:imagedata r:id="rId1" o:title=""/>
      </v:shape>
    </w:pict>
  </w:numPicBullet>
  <w:numPicBullet w:numPicBulletId="1">
    <w:pict>
      <v:shape id="Attēls 452475623" o:spid="_x0000_i1119" type="#_x0000_t75" style="width:7.8pt;height:7.8pt;visibility:visible;mso-wrap-style:square" o:bullet="t">
        <v:imagedata r:id="rId2" o:title=""/>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0162F0E"/>
    <w:multiLevelType w:val="hybridMultilevel"/>
    <w:tmpl w:val="D29C2A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F46ADD"/>
    <w:multiLevelType w:val="multilevel"/>
    <w:tmpl w:val="B1A82EFC"/>
    <w:numStyleLink w:val="zzzThemen"/>
  </w:abstractNum>
  <w:abstractNum w:abstractNumId="6" w15:restartNumberingAfterBreak="0">
    <w:nsid w:val="26F11CFF"/>
    <w:multiLevelType w:val="hybridMultilevel"/>
    <w:tmpl w:val="4168C1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80867F4"/>
    <w:multiLevelType w:val="hybridMultilevel"/>
    <w:tmpl w:val="835CE4A4"/>
    <w:lvl w:ilvl="0" w:tplc="E2E05A9C">
      <w:start w:val="1"/>
      <w:numFmt w:val="bullet"/>
      <w:lvlText w:val="•"/>
      <w:lvlJc w:val="left"/>
      <w:pPr>
        <w:tabs>
          <w:tab w:val="num" w:pos="720"/>
        </w:tabs>
        <w:ind w:left="720" w:hanging="360"/>
      </w:pPr>
      <w:rPr>
        <w:rFonts w:ascii="Arial" w:hAnsi="Arial" w:hint="default"/>
      </w:rPr>
    </w:lvl>
    <w:lvl w:ilvl="1" w:tplc="9EDE5CF2" w:tentative="1">
      <w:start w:val="1"/>
      <w:numFmt w:val="bullet"/>
      <w:lvlText w:val="•"/>
      <w:lvlJc w:val="left"/>
      <w:pPr>
        <w:tabs>
          <w:tab w:val="num" w:pos="1440"/>
        </w:tabs>
        <w:ind w:left="1440" w:hanging="360"/>
      </w:pPr>
      <w:rPr>
        <w:rFonts w:ascii="Arial" w:hAnsi="Arial" w:hint="default"/>
      </w:rPr>
    </w:lvl>
    <w:lvl w:ilvl="2" w:tplc="4DA0637E" w:tentative="1">
      <w:start w:val="1"/>
      <w:numFmt w:val="bullet"/>
      <w:lvlText w:val="•"/>
      <w:lvlJc w:val="left"/>
      <w:pPr>
        <w:tabs>
          <w:tab w:val="num" w:pos="2160"/>
        </w:tabs>
        <w:ind w:left="2160" w:hanging="360"/>
      </w:pPr>
      <w:rPr>
        <w:rFonts w:ascii="Arial" w:hAnsi="Arial" w:hint="default"/>
      </w:rPr>
    </w:lvl>
    <w:lvl w:ilvl="3" w:tplc="54164F92" w:tentative="1">
      <w:start w:val="1"/>
      <w:numFmt w:val="bullet"/>
      <w:lvlText w:val="•"/>
      <w:lvlJc w:val="left"/>
      <w:pPr>
        <w:tabs>
          <w:tab w:val="num" w:pos="2880"/>
        </w:tabs>
        <w:ind w:left="2880" w:hanging="360"/>
      </w:pPr>
      <w:rPr>
        <w:rFonts w:ascii="Arial" w:hAnsi="Arial" w:hint="default"/>
      </w:rPr>
    </w:lvl>
    <w:lvl w:ilvl="4" w:tplc="0CB00598" w:tentative="1">
      <w:start w:val="1"/>
      <w:numFmt w:val="bullet"/>
      <w:lvlText w:val="•"/>
      <w:lvlJc w:val="left"/>
      <w:pPr>
        <w:tabs>
          <w:tab w:val="num" w:pos="3600"/>
        </w:tabs>
        <w:ind w:left="3600" w:hanging="360"/>
      </w:pPr>
      <w:rPr>
        <w:rFonts w:ascii="Arial" w:hAnsi="Arial" w:hint="default"/>
      </w:rPr>
    </w:lvl>
    <w:lvl w:ilvl="5" w:tplc="EC9A83E2" w:tentative="1">
      <w:start w:val="1"/>
      <w:numFmt w:val="bullet"/>
      <w:lvlText w:val="•"/>
      <w:lvlJc w:val="left"/>
      <w:pPr>
        <w:tabs>
          <w:tab w:val="num" w:pos="4320"/>
        </w:tabs>
        <w:ind w:left="4320" w:hanging="360"/>
      </w:pPr>
      <w:rPr>
        <w:rFonts w:ascii="Arial" w:hAnsi="Arial" w:hint="default"/>
      </w:rPr>
    </w:lvl>
    <w:lvl w:ilvl="6" w:tplc="EA6E17BA" w:tentative="1">
      <w:start w:val="1"/>
      <w:numFmt w:val="bullet"/>
      <w:lvlText w:val="•"/>
      <w:lvlJc w:val="left"/>
      <w:pPr>
        <w:tabs>
          <w:tab w:val="num" w:pos="5040"/>
        </w:tabs>
        <w:ind w:left="5040" w:hanging="360"/>
      </w:pPr>
      <w:rPr>
        <w:rFonts w:ascii="Arial" w:hAnsi="Arial" w:hint="default"/>
      </w:rPr>
    </w:lvl>
    <w:lvl w:ilvl="7" w:tplc="7B781822" w:tentative="1">
      <w:start w:val="1"/>
      <w:numFmt w:val="bullet"/>
      <w:lvlText w:val="•"/>
      <w:lvlJc w:val="left"/>
      <w:pPr>
        <w:tabs>
          <w:tab w:val="num" w:pos="5760"/>
        </w:tabs>
        <w:ind w:left="5760" w:hanging="360"/>
      </w:pPr>
      <w:rPr>
        <w:rFonts w:ascii="Arial" w:hAnsi="Arial" w:hint="default"/>
      </w:rPr>
    </w:lvl>
    <w:lvl w:ilvl="8" w:tplc="5640473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1414D6D"/>
    <w:multiLevelType w:val="hybridMultilevel"/>
    <w:tmpl w:val="698A41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391F09EE"/>
    <w:multiLevelType w:val="hybridMultilevel"/>
    <w:tmpl w:val="5C62AE16"/>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5175441E"/>
    <w:multiLevelType w:val="hybridMultilevel"/>
    <w:tmpl w:val="04021430"/>
    <w:lvl w:ilvl="0" w:tplc="BBF06570">
      <w:start w:val="1"/>
      <w:numFmt w:val="bullet"/>
      <w:lvlText w:val="•"/>
      <w:lvlJc w:val="left"/>
      <w:pPr>
        <w:tabs>
          <w:tab w:val="num" w:pos="720"/>
        </w:tabs>
        <w:ind w:left="720" w:hanging="360"/>
      </w:pPr>
      <w:rPr>
        <w:rFonts w:ascii="Arial" w:hAnsi="Arial" w:hint="default"/>
      </w:rPr>
    </w:lvl>
    <w:lvl w:ilvl="1" w:tplc="EE8891AA" w:tentative="1">
      <w:start w:val="1"/>
      <w:numFmt w:val="bullet"/>
      <w:lvlText w:val="•"/>
      <w:lvlJc w:val="left"/>
      <w:pPr>
        <w:tabs>
          <w:tab w:val="num" w:pos="1440"/>
        </w:tabs>
        <w:ind w:left="1440" w:hanging="360"/>
      </w:pPr>
      <w:rPr>
        <w:rFonts w:ascii="Arial" w:hAnsi="Arial" w:hint="default"/>
      </w:rPr>
    </w:lvl>
    <w:lvl w:ilvl="2" w:tplc="B6BA95DE" w:tentative="1">
      <w:start w:val="1"/>
      <w:numFmt w:val="bullet"/>
      <w:lvlText w:val="•"/>
      <w:lvlJc w:val="left"/>
      <w:pPr>
        <w:tabs>
          <w:tab w:val="num" w:pos="2160"/>
        </w:tabs>
        <w:ind w:left="2160" w:hanging="360"/>
      </w:pPr>
      <w:rPr>
        <w:rFonts w:ascii="Arial" w:hAnsi="Arial" w:hint="default"/>
      </w:rPr>
    </w:lvl>
    <w:lvl w:ilvl="3" w:tplc="D7904D86" w:tentative="1">
      <w:start w:val="1"/>
      <w:numFmt w:val="bullet"/>
      <w:lvlText w:val="•"/>
      <w:lvlJc w:val="left"/>
      <w:pPr>
        <w:tabs>
          <w:tab w:val="num" w:pos="2880"/>
        </w:tabs>
        <w:ind w:left="2880" w:hanging="360"/>
      </w:pPr>
      <w:rPr>
        <w:rFonts w:ascii="Arial" w:hAnsi="Arial" w:hint="default"/>
      </w:rPr>
    </w:lvl>
    <w:lvl w:ilvl="4" w:tplc="A78EA5B6" w:tentative="1">
      <w:start w:val="1"/>
      <w:numFmt w:val="bullet"/>
      <w:lvlText w:val="•"/>
      <w:lvlJc w:val="left"/>
      <w:pPr>
        <w:tabs>
          <w:tab w:val="num" w:pos="3600"/>
        </w:tabs>
        <w:ind w:left="3600" w:hanging="360"/>
      </w:pPr>
      <w:rPr>
        <w:rFonts w:ascii="Arial" w:hAnsi="Arial" w:hint="default"/>
      </w:rPr>
    </w:lvl>
    <w:lvl w:ilvl="5" w:tplc="C2B06D06" w:tentative="1">
      <w:start w:val="1"/>
      <w:numFmt w:val="bullet"/>
      <w:lvlText w:val="•"/>
      <w:lvlJc w:val="left"/>
      <w:pPr>
        <w:tabs>
          <w:tab w:val="num" w:pos="4320"/>
        </w:tabs>
        <w:ind w:left="4320" w:hanging="360"/>
      </w:pPr>
      <w:rPr>
        <w:rFonts w:ascii="Arial" w:hAnsi="Arial" w:hint="default"/>
      </w:rPr>
    </w:lvl>
    <w:lvl w:ilvl="6" w:tplc="F8F6AB82" w:tentative="1">
      <w:start w:val="1"/>
      <w:numFmt w:val="bullet"/>
      <w:lvlText w:val="•"/>
      <w:lvlJc w:val="left"/>
      <w:pPr>
        <w:tabs>
          <w:tab w:val="num" w:pos="5040"/>
        </w:tabs>
        <w:ind w:left="5040" w:hanging="360"/>
      </w:pPr>
      <w:rPr>
        <w:rFonts w:ascii="Arial" w:hAnsi="Arial" w:hint="default"/>
      </w:rPr>
    </w:lvl>
    <w:lvl w:ilvl="7" w:tplc="18109052" w:tentative="1">
      <w:start w:val="1"/>
      <w:numFmt w:val="bullet"/>
      <w:lvlText w:val="•"/>
      <w:lvlJc w:val="left"/>
      <w:pPr>
        <w:tabs>
          <w:tab w:val="num" w:pos="5760"/>
        </w:tabs>
        <w:ind w:left="5760" w:hanging="360"/>
      </w:pPr>
      <w:rPr>
        <w:rFonts w:ascii="Arial" w:hAnsi="Arial" w:hint="default"/>
      </w:rPr>
    </w:lvl>
    <w:lvl w:ilvl="8" w:tplc="29423EE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2A67179"/>
    <w:multiLevelType w:val="hybridMultilevel"/>
    <w:tmpl w:val="66DC70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ACE4B50"/>
    <w:multiLevelType w:val="hybridMultilevel"/>
    <w:tmpl w:val="6166DA30"/>
    <w:lvl w:ilvl="0" w:tplc="91107DCC">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691C1810"/>
    <w:multiLevelType w:val="hybridMultilevel"/>
    <w:tmpl w:val="C25239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93728F1"/>
    <w:multiLevelType w:val="hybridMultilevel"/>
    <w:tmpl w:val="C95EABD6"/>
    <w:lvl w:ilvl="0" w:tplc="D4A42BD2">
      <w:start w:val="1"/>
      <w:numFmt w:val="bullet"/>
      <w:lvlText w:val=""/>
      <w:lvlJc w:val="left"/>
      <w:pPr>
        <w:tabs>
          <w:tab w:val="num" w:pos="720"/>
        </w:tabs>
        <w:ind w:left="720" w:hanging="360"/>
      </w:pPr>
      <w:rPr>
        <w:rFonts w:ascii="Symbol" w:hAnsi="Symbol" w:hint="default"/>
      </w:rPr>
    </w:lvl>
    <w:lvl w:ilvl="1" w:tplc="98B62188">
      <w:start w:val="1"/>
      <w:numFmt w:val="bullet"/>
      <w:lvlText w:val=""/>
      <w:lvlJc w:val="left"/>
      <w:pPr>
        <w:tabs>
          <w:tab w:val="num" w:pos="1440"/>
        </w:tabs>
        <w:ind w:left="1440" w:hanging="360"/>
      </w:pPr>
      <w:rPr>
        <w:rFonts w:ascii="Symbol" w:hAnsi="Symbol" w:hint="default"/>
      </w:rPr>
    </w:lvl>
    <w:lvl w:ilvl="2" w:tplc="A474A91A" w:tentative="1">
      <w:start w:val="1"/>
      <w:numFmt w:val="bullet"/>
      <w:lvlText w:val=""/>
      <w:lvlJc w:val="left"/>
      <w:pPr>
        <w:tabs>
          <w:tab w:val="num" w:pos="2160"/>
        </w:tabs>
        <w:ind w:left="2160" w:hanging="360"/>
      </w:pPr>
      <w:rPr>
        <w:rFonts w:ascii="Symbol" w:hAnsi="Symbol" w:hint="default"/>
      </w:rPr>
    </w:lvl>
    <w:lvl w:ilvl="3" w:tplc="DA80E1F0" w:tentative="1">
      <w:start w:val="1"/>
      <w:numFmt w:val="bullet"/>
      <w:lvlText w:val=""/>
      <w:lvlJc w:val="left"/>
      <w:pPr>
        <w:tabs>
          <w:tab w:val="num" w:pos="2880"/>
        </w:tabs>
        <w:ind w:left="2880" w:hanging="360"/>
      </w:pPr>
      <w:rPr>
        <w:rFonts w:ascii="Symbol" w:hAnsi="Symbol" w:hint="default"/>
      </w:rPr>
    </w:lvl>
    <w:lvl w:ilvl="4" w:tplc="6B66A5F4" w:tentative="1">
      <w:start w:val="1"/>
      <w:numFmt w:val="bullet"/>
      <w:lvlText w:val=""/>
      <w:lvlJc w:val="left"/>
      <w:pPr>
        <w:tabs>
          <w:tab w:val="num" w:pos="3600"/>
        </w:tabs>
        <w:ind w:left="3600" w:hanging="360"/>
      </w:pPr>
      <w:rPr>
        <w:rFonts w:ascii="Symbol" w:hAnsi="Symbol" w:hint="default"/>
      </w:rPr>
    </w:lvl>
    <w:lvl w:ilvl="5" w:tplc="ED64BF30" w:tentative="1">
      <w:start w:val="1"/>
      <w:numFmt w:val="bullet"/>
      <w:lvlText w:val=""/>
      <w:lvlJc w:val="left"/>
      <w:pPr>
        <w:tabs>
          <w:tab w:val="num" w:pos="4320"/>
        </w:tabs>
        <w:ind w:left="4320" w:hanging="360"/>
      </w:pPr>
      <w:rPr>
        <w:rFonts w:ascii="Symbol" w:hAnsi="Symbol" w:hint="default"/>
      </w:rPr>
    </w:lvl>
    <w:lvl w:ilvl="6" w:tplc="28709476" w:tentative="1">
      <w:start w:val="1"/>
      <w:numFmt w:val="bullet"/>
      <w:lvlText w:val=""/>
      <w:lvlJc w:val="left"/>
      <w:pPr>
        <w:tabs>
          <w:tab w:val="num" w:pos="5040"/>
        </w:tabs>
        <w:ind w:left="5040" w:hanging="360"/>
      </w:pPr>
      <w:rPr>
        <w:rFonts w:ascii="Symbol" w:hAnsi="Symbol" w:hint="default"/>
      </w:rPr>
    </w:lvl>
    <w:lvl w:ilvl="7" w:tplc="E7AEADEC" w:tentative="1">
      <w:start w:val="1"/>
      <w:numFmt w:val="bullet"/>
      <w:lvlText w:val=""/>
      <w:lvlJc w:val="left"/>
      <w:pPr>
        <w:tabs>
          <w:tab w:val="num" w:pos="5760"/>
        </w:tabs>
        <w:ind w:left="5760" w:hanging="360"/>
      </w:pPr>
      <w:rPr>
        <w:rFonts w:ascii="Symbol" w:hAnsi="Symbol" w:hint="default"/>
      </w:rPr>
    </w:lvl>
    <w:lvl w:ilvl="8" w:tplc="D18A27EA"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9" w15:restartNumberingAfterBreak="0">
    <w:nsid w:val="77D908DC"/>
    <w:multiLevelType w:val="hybridMultilevel"/>
    <w:tmpl w:val="FF9812D6"/>
    <w:lvl w:ilvl="0" w:tplc="28C6B6EC">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E7C31DD"/>
    <w:multiLevelType w:val="hybridMultilevel"/>
    <w:tmpl w:val="24C2B048"/>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FAD58F3"/>
    <w:multiLevelType w:val="hybridMultilevel"/>
    <w:tmpl w:val="3D9A8D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10196510">
    <w:abstractNumId w:val="22"/>
  </w:num>
  <w:num w:numId="2" w16cid:durableId="1546597084">
    <w:abstractNumId w:val="22"/>
  </w:num>
  <w:num w:numId="3" w16cid:durableId="1199513618">
    <w:abstractNumId w:val="22"/>
  </w:num>
  <w:num w:numId="4" w16cid:durableId="517814924">
    <w:abstractNumId w:val="22"/>
  </w:num>
  <w:num w:numId="5" w16cid:durableId="300575617">
    <w:abstractNumId w:val="22"/>
  </w:num>
  <w:num w:numId="6" w16cid:durableId="2068988589">
    <w:abstractNumId w:val="3"/>
  </w:num>
  <w:num w:numId="7" w16cid:durableId="1709984750">
    <w:abstractNumId w:val="3"/>
  </w:num>
  <w:num w:numId="8" w16cid:durableId="1021669185">
    <w:abstractNumId w:val="3"/>
  </w:num>
  <w:num w:numId="9" w16cid:durableId="1268929599">
    <w:abstractNumId w:val="3"/>
  </w:num>
  <w:num w:numId="10" w16cid:durableId="1416048012">
    <w:abstractNumId w:val="3"/>
  </w:num>
  <w:num w:numId="11" w16cid:durableId="1711101161">
    <w:abstractNumId w:val="11"/>
  </w:num>
  <w:num w:numId="12" w16cid:durableId="1559709768">
    <w:abstractNumId w:val="11"/>
  </w:num>
  <w:num w:numId="13" w16cid:durableId="840892769">
    <w:abstractNumId w:val="9"/>
  </w:num>
  <w:num w:numId="14" w16cid:durableId="1105734812">
    <w:abstractNumId w:val="9"/>
  </w:num>
  <w:num w:numId="15" w16cid:durableId="156193320">
    <w:abstractNumId w:val="9"/>
  </w:num>
  <w:num w:numId="16" w16cid:durableId="1092700517">
    <w:abstractNumId w:val="9"/>
  </w:num>
  <w:num w:numId="17" w16cid:durableId="764111669">
    <w:abstractNumId w:val="9"/>
  </w:num>
  <w:num w:numId="18" w16cid:durableId="634876935">
    <w:abstractNumId w:val="2"/>
  </w:num>
  <w:num w:numId="19" w16cid:durableId="37709306">
    <w:abstractNumId w:val="5"/>
  </w:num>
  <w:num w:numId="20" w16cid:durableId="1661037304">
    <w:abstractNumId w:val="18"/>
  </w:num>
  <w:num w:numId="21" w16cid:durableId="13741097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24973661">
    <w:abstractNumId w:val="1"/>
  </w:num>
  <w:num w:numId="23" w16cid:durableId="3314938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55059175">
    <w:abstractNumId w:val="15"/>
  </w:num>
  <w:num w:numId="25" w16cid:durableId="1982017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89753915">
    <w:abstractNumId w:val="0"/>
  </w:num>
  <w:num w:numId="27" w16cid:durableId="1450391308">
    <w:abstractNumId w:val="19"/>
  </w:num>
  <w:num w:numId="28" w16cid:durableId="148445314">
    <w:abstractNumId w:val="12"/>
  </w:num>
  <w:num w:numId="29" w16cid:durableId="1549220976">
    <w:abstractNumId w:val="13"/>
  </w:num>
  <w:num w:numId="30" w16cid:durableId="254898842">
    <w:abstractNumId w:val="6"/>
  </w:num>
  <w:num w:numId="31" w16cid:durableId="227501647">
    <w:abstractNumId w:val="21"/>
  </w:num>
  <w:num w:numId="32" w16cid:durableId="43217957">
    <w:abstractNumId w:val="16"/>
  </w:num>
  <w:num w:numId="33" w16cid:durableId="2047638306">
    <w:abstractNumId w:val="4"/>
  </w:num>
  <w:num w:numId="34" w16cid:durableId="513112692">
    <w:abstractNumId w:val="20"/>
  </w:num>
  <w:num w:numId="35" w16cid:durableId="1269241105">
    <w:abstractNumId w:val="10"/>
  </w:num>
  <w:num w:numId="36" w16cid:durableId="1524905325">
    <w:abstractNumId w:val="14"/>
  </w:num>
  <w:num w:numId="37" w16cid:durableId="36662542">
    <w:abstractNumId w:val="17"/>
  </w:num>
  <w:num w:numId="38" w16cid:durableId="861551611">
    <w:abstractNumId w:val="7"/>
  </w:num>
  <w:num w:numId="39" w16cid:durableId="6820487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5BC"/>
    <w:rsid w:val="0000551D"/>
    <w:rsid w:val="00005EC8"/>
    <w:rsid w:val="0000745C"/>
    <w:rsid w:val="00013C35"/>
    <w:rsid w:val="0001406A"/>
    <w:rsid w:val="000148B3"/>
    <w:rsid w:val="00016E75"/>
    <w:rsid w:val="000174F1"/>
    <w:rsid w:val="00021DB8"/>
    <w:rsid w:val="00034D8E"/>
    <w:rsid w:val="00035672"/>
    <w:rsid w:val="00042106"/>
    <w:rsid w:val="000474ED"/>
    <w:rsid w:val="00051AAD"/>
    <w:rsid w:val="0005285B"/>
    <w:rsid w:val="00055529"/>
    <w:rsid w:val="00057733"/>
    <w:rsid w:val="00062371"/>
    <w:rsid w:val="00062C3A"/>
    <w:rsid w:val="00063868"/>
    <w:rsid w:val="0006428C"/>
    <w:rsid w:val="000649AF"/>
    <w:rsid w:val="00065444"/>
    <w:rsid w:val="00066D09"/>
    <w:rsid w:val="000716F7"/>
    <w:rsid w:val="00083CBB"/>
    <w:rsid w:val="00092437"/>
    <w:rsid w:val="00092655"/>
    <w:rsid w:val="0009587A"/>
    <w:rsid w:val="000962BC"/>
    <w:rsid w:val="0009665C"/>
    <w:rsid w:val="00096BEC"/>
    <w:rsid w:val="000A0479"/>
    <w:rsid w:val="000A36D9"/>
    <w:rsid w:val="000A4C7D"/>
    <w:rsid w:val="000A65B5"/>
    <w:rsid w:val="000A77C6"/>
    <w:rsid w:val="000B164F"/>
    <w:rsid w:val="000B1BB3"/>
    <w:rsid w:val="000B582B"/>
    <w:rsid w:val="000B7B66"/>
    <w:rsid w:val="000C0660"/>
    <w:rsid w:val="000C0EE3"/>
    <w:rsid w:val="000C1C89"/>
    <w:rsid w:val="000C7AED"/>
    <w:rsid w:val="000D15C3"/>
    <w:rsid w:val="000D34D7"/>
    <w:rsid w:val="000D382D"/>
    <w:rsid w:val="000D7B73"/>
    <w:rsid w:val="000E24F8"/>
    <w:rsid w:val="000E3418"/>
    <w:rsid w:val="000E5738"/>
    <w:rsid w:val="000F1737"/>
    <w:rsid w:val="00103073"/>
    <w:rsid w:val="00103205"/>
    <w:rsid w:val="00111D7B"/>
    <w:rsid w:val="00112FA0"/>
    <w:rsid w:val="00117810"/>
    <w:rsid w:val="0011795C"/>
    <w:rsid w:val="0012026F"/>
    <w:rsid w:val="0012631C"/>
    <w:rsid w:val="00130601"/>
    <w:rsid w:val="00132055"/>
    <w:rsid w:val="0013764F"/>
    <w:rsid w:val="00143083"/>
    <w:rsid w:val="00146C3D"/>
    <w:rsid w:val="00153B47"/>
    <w:rsid w:val="001613A6"/>
    <w:rsid w:val="001614F0"/>
    <w:rsid w:val="001616F4"/>
    <w:rsid w:val="00170CCC"/>
    <w:rsid w:val="00175AEA"/>
    <w:rsid w:val="001764C3"/>
    <w:rsid w:val="00177214"/>
    <w:rsid w:val="00177694"/>
    <w:rsid w:val="0018021A"/>
    <w:rsid w:val="00187EC9"/>
    <w:rsid w:val="00190DB1"/>
    <w:rsid w:val="0019189B"/>
    <w:rsid w:val="001947ED"/>
    <w:rsid w:val="00194FB1"/>
    <w:rsid w:val="001A0325"/>
    <w:rsid w:val="001A08C8"/>
    <w:rsid w:val="001A0CCB"/>
    <w:rsid w:val="001A1920"/>
    <w:rsid w:val="001B0CA5"/>
    <w:rsid w:val="001B16BB"/>
    <w:rsid w:val="001B34EE"/>
    <w:rsid w:val="001B4A4B"/>
    <w:rsid w:val="001C1A3E"/>
    <w:rsid w:val="001C1EE5"/>
    <w:rsid w:val="001C3D07"/>
    <w:rsid w:val="001C7305"/>
    <w:rsid w:val="001D6F05"/>
    <w:rsid w:val="001F65C7"/>
    <w:rsid w:val="00200355"/>
    <w:rsid w:val="00206200"/>
    <w:rsid w:val="0021351D"/>
    <w:rsid w:val="002309FC"/>
    <w:rsid w:val="0024183E"/>
    <w:rsid w:val="00245D64"/>
    <w:rsid w:val="00253A2E"/>
    <w:rsid w:val="00253F7D"/>
    <w:rsid w:val="0025471E"/>
    <w:rsid w:val="00254E4C"/>
    <w:rsid w:val="00256ACD"/>
    <w:rsid w:val="002603EC"/>
    <w:rsid w:val="002611FE"/>
    <w:rsid w:val="00282AFC"/>
    <w:rsid w:val="00283D98"/>
    <w:rsid w:val="00286C15"/>
    <w:rsid w:val="00291D7A"/>
    <w:rsid w:val="00294199"/>
    <w:rsid w:val="0029464D"/>
    <w:rsid w:val="00295EB9"/>
    <w:rsid w:val="0029634D"/>
    <w:rsid w:val="002A466E"/>
    <w:rsid w:val="002B6183"/>
    <w:rsid w:val="002C7542"/>
    <w:rsid w:val="002D065C"/>
    <w:rsid w:val="002D0780"/>
    <w:rsid w:val="002D105A"/>
    <w:rsid w:val="002D2EE5"/>
    <w:rsid w:val="002D63E6"/>
    <w:rsid w:val="002E3641"/>
    <w:rsid w:val="002E765F"/>
    <w:rsid w:val="002E7E4E"/>
    <w:rsid w:val="002F108B"/>
    <w:rsid w:val="002F5818"/>
    <w:rsid w:val="002F70FD"/>
    <w:rsid w:val="00302730"/>
    <w:rsid w:val="00302CA9"/>
    <w:rsid w:val="0030316D"/>
    <w:rsid w:val="003075ED"/>
    <w:rsid w:val="00310A70"/>
    <w:rsid w:val="00320155"/>
    <w:rsid w:val="00326238"/>
    <w:rsid w:val="0032774C"/>
    <w:rsid w:val="00332D28"/>
    <w:rsid w:val="003353C3"/>
    <w:rsid w:val="00337387"/>
    <w:rsid w:val="0034191A"/>
    <w:rsid w:val="00343CC7"/>
    <w:rsid w:val="00350B92"/>
    <w:rsid w:val="003513AA"/>
    <w:rsid w:val="00356B5C"/>
    <w:rsid w:val="00357345"/>
    <w:rsid w:val="00361D7E"/>
    <w:rsid w:val="0036561D"/>
    <w:rsid w:val="003665BE"/>
    <w:rsid w:val="003714F8"/>
    <w:rsid w:val="003845B7"/>
    <w:rsid w:val="00384A08"/>
    <w:rsid w:val="00387674"/>
    <w:rsid w:val="00387E6F"/>
    <w:rsid w:val="00392910"/>
    <w:rsid w:val="0039370F"/>
    <w:rsid w:val="003967E5"/>
    <w:rsid w:val="0039751D"/>
    <w:rsid w:val="003A23FD"/>
    <w:rsid w:val="003A753A"/>
    <w:rsid w:val="003B3803"/>
    <w:rsid w:val="003B51F6"/>
    <w:rsid w:val="003C2A71"/>
    <w:rsid w:val="003D09FB"/>
    <w:rsid w:val="003D2202"/>
    <w:rsid w:val="003D5D3F"/>
    <w:rsid w:val="003E164D"/>
    <w:rsid w:val="003E1CB6"/>
    <w:rsid w:val="003E3CF6"/>
    <w:rsid w:val="003E6832"/>
    <w:rsid w:val="003E73A7"/>
    <w:rsid w:val="003E759F"/>
    <w:rsid w:val="003E7853"/>
    <w:rsid w:val="003F049C"/>
    <w:rsid w:val="003F24FB"/>
    <w:rsid w:val="003F3BB1"/>
    <w:rsid w:val="003F57AB"/>
    <w:rsid w:val="00400FD9"/>
    <w:rsid w:val="004016F7"/>
    <w:rsid w:val="00403373"/>
    <w:rsid w:val="00406C81"/>
    <w:rsid w:val="00411A8C"/>
    <w:rsid w:val="00411AB9"/>
    <w:rsid w:val="004120BF"/>
    <w:rsid w:val="00412545"/>
    <w:rsid w:val="00413D0E"/>
    <w:rsid w:val="0041475A"/>
    <w:rsid w:val="00416029"/>
    <w:rsid w:val="00417237"/>
    <w:rsid w:val="00422136"/>
    <w:rsid w:val="00423A73"/>
    <w:rsid w:val="00423F16"/>
    <w:rsid w:val="00430BB0"/>
    <w:rsid w:val="004365C4"/>
    <w:rsid w:val="00436852"/>
    <w:rsid w:val="00437829"/>
    <w:rsid w:val="00444340"/>
    <w:rsid w:val="00446496"/>
    <w:rsid w:val="00453032"/>
    <w:rsid w:val="00461FED"/>
    <w:rsid w:val="0046460D"/>
    <w:rsid w:val="00467F3C"/>
    <w:rsid w:val="0047498D"/>
    <w:rsid w:val="00476100"/>
    <w:rsid w:val="0048521C"/>
    <w:rsid w:val="004863CC"/>
    <w:rsid w:val="00486DB0"/>
    <w:rsid w:val="00487BFC"/>
    <w:rsid w:val="004926CB"/>
    <w:rsid w:val="00494EE0"/>
    <w:rsid w:val="0049666B"/>
    <w:rsid w:val="004A0486"/>
    <w:rsid w:val="004A463B"/>
    <w:rsid w:val="004C1967"/>
    <w:rsid w:val="004C6405"/>
    <w:rsid w:val="004C791C"/>
    <w:rsid w:val="004D23D0"/>
    <w:rsid w:val="004D2BE0"/>
    <w:rsid w:val="004D3C28"/>
    <w:rsid w:val="004D5856"/>
    <w:rsid w:val="004E4A7C"/>
    <w:rsid w:val="004E6EF5"/>
    <w:rsid w:val="004F1BFE"/>
    <w:rsid w:val="004F5859"/>
    <w:rsid w:val="004F5E5D"/>
    <w:rsid w:val="00504060"/>
    <w:rsid w:val="00506409"/>
    <w:rsid w:val="005101B4"/>
    <w:rsid w:val="00513E04"/>
    <w:rsid w:val="005211CA"/>
    <w:rsid w:val="0052300F"/>
    <w:rsid w:val="00530E32"/>
    <w:rsid w:val="00533132"/>
    <w:rsid w:val="00535FFA"/>
    <w:rsid w:val="005367BE"/>
    <w:rsid w:val="00537210"/>
    <w:rsid w:val="00545FF9"/>
    <w:rsid w:val="005475CA"/>
    <w:rsid w:val="00555ACA"/>
    <w:rsid w:val="005649F4"/>
    <w:rsid w:val="005659DE"/>
    <w:rsid w:val="005710C8"/>
    <w:rsid w:val="005711A3"/>
    <w:rsid w:val="00571A5C"/>
    <w:rsid w:val="00573B2B"/>
    <w:rsid w:val="005757B9"/>
    <w:rsid w:val="005776E9"/>
    <w:rsid w:val="005779DB"/>
    <w:rsid w:val="00581FAE"/>
    <w:rsid w:val="00585300"/>
    <w:rsid w:val="00587AD9"/>
    <w:rsid w:val="005909A8"/>
    <w:rsid w:val="005A007E"/>
    <w:rsid w:val="005A2527"/>
    <w:rsid w:val="005A497F"/>
    <w:rsid w:val="005A4F04"/>
    <w:rsid w:val="005A6196"/>
    <w:rsid w:val="005A7A3F"/>
    <w:rsid w:val="005B2BEB"/>
    <w:rsid w:val="005B5793"/>
    <w:rsid w:val="005C320A"/>
    <w:rsid w:val="005C3C08"/>
    <w:rsid w:val="005C6B30"/>
    <w:rsid w:val="005C71EC"/>
    <w:rsid w:val="005D1707"/>
    <w:rsid w:val="005D1E9D"/>
    <w:rsid w:val="005D1FAA"/>
    <w:rsid w:val="005D29B1"/>
    <w:rsid w:val="005D62FC"/>
    <w:rsid w:val="005E3571"/>
    <w:rsid w:val="005E764C"/>
    <w:rsid w:val="005E7F7D"/>
    <w:rsid w:val="005F4428"/>
    <w:rsid w:val="005F5831"/>
    <w:rsid w:val="005F5EF2"/>
    <w:rsid w:val="006063D4"/>
    <w:rsid w:val="00610E3E"/>
    <w:rsid w:val="00614432"/>
    <w:rsid w:val="00614ED0"/>
    <w:rsid w:val="006174CC"/>
    <w:rsid w:val="0062056B"/>
    <w:rsid w:val="00620E6C"/>
    <w:rsid w:val="00621E51"/>
    <w:rsid w:val="00623B37"/>
    <w:rsid w:val="00623C4E"/>
    <w:rsid w:val="006243EF"/>
    <w:rsid w:val="00624ABE"/>
    <w:rsid w:val="00626589"/>
    <w:rsid w:val="006311F4"/>
    <w:rsid w:val="006330A2"/>
    <w:rsid w:val="006343B4"/>
    <w:rsid w:val="00641CC8"/>
    <w:rsid w:val="00642EB6"/>
    <w:rsid w:val="006433E2"/>
    <w:rsid w:val="00650BB5"/>
    <w:rsid w:val="00651E5D"/>
    <w:rsid w:val="00653BF6"/>
    <w:rsid w:val="00654BAD"/>
    <w:rsid w:val="006552DA"/>
    <w:rsid w:val="00655350"/>
    <w:rsid w:val="00656BF1"/>
    <w:rsid w:val="006623A3"/>
    <w:rsid w:val="00662E40"/>
    <w:rsid w:val="006640DC"/>
    <w:rsid w:val="0067407B"/>
    <w:rsid w:val="00677F11"/>
    <w:rsid w:val="00680929"/>
    <w:rsid w:val="00680D6E"/>
    <w:rsid w:val="00682B1A"/>
    <w:rsid w:val="00682EA1"/>
    <w:rsid w:val="0068776A"/>
    <w:rsid w:val="00690D7C"/>
    <w:rsid w:val="00690DFE"/>
    <w:rsid w:val="00692251"/>
    <w:rsid w:val="006969F1"/>
    <w:rsid w:val="006B3EEC"/>
    <w:rsid w:val="006B59B5"/>
    <w:rsid w:val="006C0C87"/>
    <w:rsid w:val="006C2FC9"/>
    <w:rsid w:val="006D43BE"/>
    <w:rsid w:val="006D6CC6"/>
    <w:rsid w:val="006D7EAC"/>
    <w:rsid w:val="006E0104"/>
    <w:rsid w:val="006E1972"/>
    <w:rsid w:val="006E4EA1"/>
    <w:rsid w:val="006E60EE"/>
    <w:rsid w:val="006E6F23"/>
    <w:rsid w:val="006E7F4A"/>
    <w:rsid w:val="006F2EEF"/>
    <w:rsid w:val="006F5099"/>
    <w:rsid w:val="006F7602"/>
    <w:rsid w:val="007026ED"/>
    <w:rsid w:val="00710F65"/>
    <w:rsid w:val="007223BC"/>
    <w:rsid w:val="00722A17"/>
    <w:rsid w:val="00723F4F"/>
    <w:rsid w:val="00725442"/>
    <w:rsid w:val="007260F5"/>
    <w:rsid w:val="00731DA6"/>
    <w:rsid w:val="0073358D"/>
    <w:rsid w:val="007378C6"/>
    <w:rsid w:val="00740971"/>
    <w:rsid w:val="00741BE5"/>
    <w:rsid w:val="007511BF"/>
    <w:rsid w:val="00754B80"/>
    <w:rsid w:val="00755AE0"/>
    <w:rsid w:val="00756FD7"/>
    <w:rsid w:val="0075761B"/>
    <w:rsid w:val="00757B83"/>
    <w:rsid w:val="00762A3B"/>
    <w:rsid w:val="00763898"/>
    <w:rsid w:val="007649F7"/>
    <w:rsid w:val="00765D74"/>
    <w:rsid w:val="00771467"/>
    <w:rsid w:val="00772E42"/>
    <w:rsid w:val="00774358"/>
    <w:rsid w:val="00781C5E"/>
    <w:rsid w:val="00791A69"/>
    <w:rsid w:val="00793A3A"/>
    <w:rsid w:val="0079462A"/>
    <w:rsid w:val="00794830"/>
    <w:rsid w:val="00794956"/>
    <w:rsid w:val="007963B6"/>
    <w:rsid w:val="007977F6"/>
    <w:rsid w:val="00797CAA"/>
    <w:rsid w:val="007A2B6F"/>
    <w:rsid w:val="007A39C0"/>
    <w:rsid w:val="007A6607"/>
    <w:rsid w:val="007A6BD2"/>
    <w:rsid w:val="007B10C1"/>
    <w:rsid w:val="007B1924"/>
    <w:rsid w:val="007B2D6D"/>
    <w:rsid w:val="007C2658"/>
    <w:rsid w:val="007D3B22"/>
    <w:rsid w:val="007D59A2"/>
    <w:rsid w:val="007E20D0"/>
    <w:rsid w:val="007E3DAB"/>
    <w:rsid w:val="007F6513"/>
    <w:rsid w:val="008053B3"/>
    <w:rsid w:val="0080554A"/>
    <w:rsid w:val="0080690B"/>
    <w:rsid w:val="00811CE8"/>
    <w:rsid w:val="00820315"/>
    <w:rsid w:val="00823073"/>
    <w:rsid w:val="0082316D"/>
    <w:rsid w:val="008263F6"/>
    <w:rsid w:val="00832921"/>
    <w:rsid w:val="00834472"/>
    <w:rsid w:val="00836A5D"/>
    <w:rsid w:val="00840EEF"/>
    <w:rsid w:val="008427B1"/>
    <w:rsid w:val="008427F2"/>
    <w:rsid w:val="00843B45"/>
    <w:rsid w:val="00843B87"/>
    <w:rsid w:val="0084571C"/>
    <w:rsid w:val="008475CB"/>
    <w:rsid w:val="008514C9"/>
    <w:rsid w:val="00853694"/>
    <w:rsid w:val="00856F5A"/>
    <w:rsid w:val="00863129"/>
    <w:rsid w:val="00866830"/>
    <w:rsid w:val="008677CD"/>
    <w:rsid w:val="00870ACE"/>
    <w:rsid w:val="00873125"/>
    <w:rsid w:val="008755E5"/>
    <w:rsid w:val="00881E44"/>
    <w:rsid w:val="00885678"/>
    <w:rsid w:val="00887D7F"/>
    <w:rsid w:val="00891662"/>
    <w:rsid w:val="00892F6F"/>
    <w:rsid w:val="00893BAD"/>
    <w:rsid w:val="00896F7E"/>
    <w:rsid w:val="008A30C2"/>
    <w:rsid w:val="008A3769"/>
    <w:rsid w:val="008B28D7"/>
    <w:rsid w:val="008C2A29"/>
    <w:rsid w:val="008C2DB2"/>
    <w:rsid w:val="008C7A2B"/>
    <w:rsid w:val="008D2B87"/>
    <w:rsid w:val="008D5CB3"/>
    <w:rsid w:val="008D770E"/>
    <w:rsid w:val="008D7892"/>
    <w:rsid w:val="008E04C9"/>
    <w:rsid w:val="008E52CF"/>
    <w:rsid w:val="0090337E"/>
    <w:rsid w:val="009049D8"/>
    <w:rsid w:val="00904A65"/>
    <w:rsid w:val="0090694D"/>
    <w:rsid w:val="00910609"/>
    <w:rsid w:val="00910B77"/>
    <w:rsid w:val="00912FB3"/>
    <w:rsid w:val="00915841"/>
    <w:rsid w:val="009161E4"/>
    <w:rsid w:val="009170BC"/>
    <w:rsid w:val="00924476"/>
    <w:rsid w:val="009328FA"/>
    <w:rsid w:val="00936A78"/>
    <w:rsid w:val="009375E1"/>
    <w:rsid w:val="009405D6"/>
    <w:rsid w:val="00940FF7"/>
    <w:rsid w:val="0094254F"/>
    <w:rsid w:val="009457B7"/>
    <w:rsid w:val="00952853"/>
    <w:rsid w:val="00953C69"/>
    <w:rsid w:val="00953C93"/>
    <w:rsid w:val="00954BA8"/>
    <w:rsid w:val="009646E4"/>
    <w:rsid w:val="0097255C"/>
    <w:rsid w:val="0097289D"/>
    <w:rsid w:val="00975305"/>
    <w:rsid w:val="00976DA0"/>
    <w:rsid w:val="00977EC3"/>
    <w:rsid w:val="009853B6"/>
    <w:rsid w:val="0098631D"/>
    <w:rsid w:val="009922E0"/>
    <w:rsid w:val="00993C82"/>
    <w:rsid w:val="00994EA3"/>
    <w:rsid w:val="00994FE2"/>
    <w:rsid w:val="00996789"/>
    <w:rsid w:val="009A2255"/>
    <w:rsid w:val="009A34B5"/>
    <w:rsid w:val="009A7A62"/>
    <w:rsid w:val="009B0DCD"/>
    <w:rsid w:val="009B17A9"/>
    <w:rsid w:val="009B211F"/>
    <w:rsid w:val="009B7C05"/>
    <w:rsid w:val="009B7EA1"/>
    <w:rsid w:val="009C2378"/>
    <w:rsid w:val="009C4750"/>
    <w:rsid w:val="009C5A77"/>
    <w:rsid w:val="009C5D99"/>
    <w:rsid w:val="009D016F"/>
    <w:rsid w:val="009D4AF0"/>
    <w:rsid w:val="009E251D"/>
    <w:rsid w:val="009E4817"/>
    <w:rsid w:val="009F0B7C"/>
    <w:rsid w:val="009F10A8"/>
    <w:rsid w:val="009F715C"/>
    <w:rsid w:val="00A01B65"/>
    <w:rsid w:val="00A02F49"/>
    <w:rsid w:val="00A10FB8"/>
    <w:rsid w:val="00A171F4"/>
    <w:rsid w:val="00A1772D"/>
    <w:rsid w:val="00A177B2"/>
    <w:rsid w:val="00A179F7"/>
    <w:rsid w:val="00A20C22"/>
    <w:rsid w:val="00A24EFC"/>
    <w:rsid w:val="00A27829"/>
    <w:rsid w:val="00A371EC"/>
    <w:rsid w:val="00A374F5"/>
    <w:rsid w:val="00A465E6"/>
    <w:rsid w:val="00A46F1E"/>
    <w:rsid w:val="00A47F70"/>
    <w:rsid w:val="00A50B95"/>
    <w:rsid w:val="00A5608A"/>
    <w:rsid w:val="00A66786"/>
    <w:rsid w:val="00A66B3F"/>
    <w:rsid w:val="00A73017"/>
    <w:rsid w:val="00A82395"/>
    <w:rsid w:val="00A8332D"/>
    <w:rsid w:val="00A8641A"/>
    <w:rsid w:val="00A9162D"/>
    <w:rsid w:val="00A9295C"/>
    <w:rsid w:val="00A95A11"/>
    <w:rsid w:val="00A977CE"/>
    <w:rsid w:val="00AA0C7A"/>
    <w:rsid w:val="00AA0DF7"/>
    <w:rsid w:val="00AA3B62"/>
    <w:rsid w:val="00AA3E64"/>
    <w:rsid w:val="00AA5014"/>
    <w:rsid w:val="00AB1518"/>
    <w:rsid w:val="00AB52F9"/>
    <w:rsid w:val="00AC0E0C"/>
    <w:rsid w:val="00AC13EA"/>
    <w:rsid w:val="00AD131F"/>
    <w:rsid w:val="00AD32D5"/>
    <w:rsid w:val="00AD3C90"/>
    <w:rsid w:val="00AD70E4"/>
    <w:rsid w:val="00AE4AB4"/>
    <w:rsid w:val="00AF2E44"/>
    <w:rsid w:val="00AF3B3A"/>
    <w:rsid w:val="00AF4E8E"/>
    <w:rsid w:val="00AF6569"/>
    <w:rsid w:val="00B06265"/>
    <w:rsid w:val="00B06AEC"/>
    <w:rsid w:val="00B11185"/>
    <w:rsid w:val="00B1299E"/>
    <w:rsid w:val="00B22DF6"/>
    <w:rsid w:val="00B30C19"/>
    <w:rsid w:val="00B33E71"/>
    <w:rsid w:val="00B345D8"/>
    <w:rsid w:val="00B34767"/>
    <w:rsid w:val="00B41644"/>
    <w:rsid w:val="00B5145D"/>
    <w:rsid w:val="00B5232A"/>
    <w:rsid w:val="00B53303"/>
    <w:rsid w:val="00B54321"/>
    <w:rsid w:val="00B60ED1"/>
    <w:rsid w:val="00B62CF5"/>
    <w:rsid w:val="00B66F4C"/>
    <w:rsid w:val="00B82BC8"/>
    <w:rsid w:val="00B83F2B"/>
    <w:rsid w:val="00B85705"/>
    <w:rsid w:val="00B85876"/>
    <w:rsid w:val="00B874DC"/>
    <w:rsid w:val="00B87FB0"/>
    <w:rsid w:val="00B90F78"/>
    <w:rsid w:val="00B9185F"/>
    <w:rsid w:val="00B9748B"/>
    <w:rsid w:val="00BC1943"/>
    <w:rsid w:val="00BD1058"/>
    <w:rsid w:val="00BD244B"/>
    <w:rsid w:val="00BD25D1"/>
    <w:rsid w:val="00BD5391"/>
    <w:rsid w:val="00BD54F3"/>
    <w:rsid w:val="00BD764C"/>
    <w:rsid w:val="00BE56DB"/>
    <w:rsid w:val="00BE655D"/>
    <w:rsid w:val="00BE6771"/>
    <w:rsid w:val="00BF2EE8"/>
    <w:rsid w:val="00BF5606"/>
    <w:rsid w:val="00BF56B2"/>
    <w:rsid w:val="00C055AB"/>
    <w:rsid w:val="00C05823"/>
    <w:rsid w:val="00C11F95"/>
    <w:rsid w:val="00C136DF"/>
    <w:rsid w:val="00C14252"/>
    <w:rsid w:val="00C17501"/>
    <w:rsid w:val="00C360CA"/>
    <w:rsid w:val="00C37881"/>
    <w:rsid w:val="00C40627"/>
    <w:rsid w:val="00C41009"/>
    <w:rsid w:val="00C43EAF"/>
    <w:rsid w:val="00C4444B"/>
    <w:rsid w:val="00C44AAA"/>
    <w:rsid w:val="00C457C3"/>
    <w:rsid w:val="00C46E39"/>
    <w:rsid w:val="00C47DF8"/>
    <w:rsid w:val="00C53EE1"/>
    <w:rsid w:val="00C644CA"/>
    <w:rsid w:val="00C658FC"/>
    <w:rsid w:val="00C65E58"/>
    <w:rsid w:val="00C67DE1"/>
    <w:rsid w:val="00C73005"/>
    <w:rsid w:val="00C84D75"/>
    <w:rsid w:val="00C85E18"/>
    <w:rsid w:val="00C942DB"/>
    <w:rsid w:val="00C96E9F"/>
    <w:rsid w:val="00CA2BE7"/>
    <w:rsid w:val="00CA4A09"/>
    <w:rsid w:val="00CA56B4"/>
    <w:rsid w:val="00CB24EA"/>
    <w:rsid w:val="00CB6135"/>
    <w:rsid w:val="00CB71DD"/>
    <w:rsid w:val="00CC157B"/>
    <w:rsid w:val="00CC5A63"/>
    <w:rsid w:val="00CC787C"/>
    <w:rsid w:val="00CD151C"/>
    <w:rsid w:val="00CE0FF2"/>
    <w:rsid w:val="00CE5E3F"/>
    <w:rsid w:val="00CF36C9"/>
    <w:rsid w:val="00D00EC4"/>
    <w:rsid w:val="00D0148F"/>
    <w:rsid w:val="00D01B73"/>
    <w:rsid w:val="00D166AC"/>
    <w:rsid w:val="00D200BF"/>
    <w:rsid w:val="00D24C0A"/>
    <w:rsid w:val="00D316A5"/>
    <w:rsid w:val="00D31788"/>
    <w:rsid w:val="00D34AF5"/>
    <w:rsid w:val="00D34F6F"/>
    <w:rsid w:val="00D36BA2"/>
    <w:rsid w:val="00D37CF4"/>
    <w:rsid w:val="00D4343E"/>
    <w:rsid w:val="00D44012"/>
    <w:rsid w:val="00D4487C"/>
    <w:rsid w:val="00D47807"/>
    <w:rsid w:val="00D51F02"/>
    <w:rsid w:val="00D528D4"/>
    <w:rsid w:val="00D54AA7"/>
    <w:rsid w:val="00D57B68"/>
    <w:rsid w:val="00D62388"/>
    <w:rsid w:val="00D63D33"/>
    <w:rsid w:val="00D67D2B"/>
    <w:rsid w:val="00D73352"/>
    <w:rsid w:val="00D74B56"/>
    <w:rsid w:val="00D75195"/>
    <w:rsid w:val="00D75BA3"/>
    <w:rsid w:val="00D76E13"/>
    <w:rsid w:val="00D77E21"/>
    <w:rsid w:val="00D82946"/>
    <w:rsid w:val="00D8307F"/>
    <w:rsid w:val="00D843E3"/>
    <w:rsid w:val="00D92107"/>
    <w:rsid w:val="00D935C3"/>
    <w:rsid w:val="00D9431A"/>
    <w:rsid w:val="00D96115"/>
    <w:rsid w:val="00D976E4"/>
    <w:rsid w:val="00DA0266"/>
    <w:rsid w:val="00DA138B"/>
    <w:rsid w:val="00DA477E"/>
    <w:rsid w:val="00DB01DB"/>
    <w:rsid w:val="00DB2BD1"/>
    <w:rsid w:val="00DB2E75"/>
    <w:rsid w:val="00DB3DF3"/>
    <w:rsid w:val="00DB47F3"/>
    <w:rsid w:val="00DB4886"/>
    <w:rsid w:val="00DB4BB0"/>
    <w:rsid w:val="00DD0891"/>
    <w:rsid w:val="00DD0DF2"/>
    <w:rsid w:val="00DE12B7"/>
    <w:rsid w:val="00DE461D"/>
    <w:rsid w:val="00DE4682"/>
    <w:rsid w:val="00DE572A"/>
    <w:rsid w:val="00DE7951"/>
    <w:rsid w:val="00DF393F"/>
    <w:rsid w:val="00E011A0"/>
    <w:rsid w:val="00E0323A"/>
    <w:rsid w:val="00E04039"/>
    <w:rsid w:val="00E07791"/>
    <w:rsid w:val="00E12778"/>
    <w:rsid w:val="00E14608"/>
    <w:rsid w:val="00E15EBE"/>
    <w:rsid w:val="00E21E67"/>
    <w:rsid w:val="00E24215"/>
    <w:rsid w:val="00E27DFB"/>
    <w:rsid w:val="00E30EBF"/>
    <w:rsid w:val="00E316C0"/>
    <w:rsid w:val="00E31C19"/>
    <w:rsid w:val="00E31E03"/>
    <w:rsid w:val="00E3340F"/>
    <w:rsid w:val="00E33F98"/>
    <w:rsid w:val="00E35EC4"/>
    <w:rsid w:val="00E37146"/>
    <w:rsid w:val="00E43CD5"/>
    <w:rsid w:val="00E451CD"/>
    <w:rsid w:val="00E47BF6"/>
    <w:rsid w:val="00E51170"/>
    <w:rsid w:val="00E52D70"/>
    <w:rsid w:val="00E55534"/>
    <w:rsid w:val="00E625EE"/>
    <w:rsid w:val="00E6321B"/>
    <w:rsid w:val="00E7116D"/>
    <w:rsid w:val="00E72429"/>
    <w:rsid w:val="00E812B2"/>
    <w:rsid w:val="00E86DEC"/>
    <w:rsid w:val="00E90524"/>
    <w:rsid w:val="00E914D1"/>
    <w:rsid w:val="00E95801"/>
    <w:rsid w:val="00E95972"/>
    <w:rsid w:val="00E960D8"/>
    <w:rsid w:val="00EA3878"/>
    <w:rsid w:val="00EB5FCA"/>
    <w:rsid w:val="00EC214D"/>
    <w:rsid w:val="00EC715D"/>
    <w:rsid w:val="00ED7AD5"/>
    <w:rsid w:val="00EE2898"/>
    <w:rsid w:val="00F048D4"/>
    <w:rsid w:val="00F138FF"/>
    <w:rsid w:val="00F16465"/>
    <w:rsid w:val="00F20920"/>
    <w:rsid w:val="00F20E0A"/>
    <w:rsid w:val="00F23212"/>
    <w:rsid w:val="00F24619"/>
    <w:rsid w:val="00F306C2"/>
    <w:rsid w:val="00F30A5F"/>
    <w:rsid w:val="00F317B2"/>
    <w:rsid w:val="00F32C8B"/>
    <w:rsid w:val="00F33B16"/>
    <w:rsid w:val="00F34A48"/>
    <w:rsid w:val="00F34BEF"/>
    <w:rsid w:val="00F34CA6"/>
    <w:rsid w:val="00F3511C"/>
    <w:rsid w:val="00F353EA"/>
    <w:rsid w:val="00F36C27"/>
    <w:rsid w:val="00F44B05"/>
    <w:rsid w:val="00F504E9"/>
    <w:rsid w:val="00F56318"/>
    <w:rsid w:val="00F5636C"/>
    <w:rsid w:val="00F57E1C"/>
    <w:rsid w:val="00F63642"/>
    <w:rsid w:val="00F67C95"/>
    <w:rsid w:val="00F74540"/>
    <w:rsid w:val="00F75B79"/>
    <w:rsid w:val="00F82525"/>
    <w:rsid w:val="00F877B1"/>
    <w:rsid w:val="00F90D87"/>
    <w:rsid w:val="00F911CB"/>
    <w:rsid w:val="00F91AC4"/>
    <w:rsid w:val="00F97FEA"/>
    <w:rsid w:val="00FA4BD0"/>
    <w:rsid w:val="00FB0DB2"/>
    <w:rsid w:val="00FB4F63"/>
    <w:rsid w:val="00FB60E1"/>
    <w:rsid w:val="00FC726A"/>
    <w:rsid w:val="00FD10D5"/>
    <w:rsid w:val="00FD3768"/>
    <w:rsid w:val="00FD3FA9"/>
    <w:rsid w:val="00FD51E9"/>
    <w:rsid w:val="00FE2795"/>
    <w:rsid w:val="00FE404F"/>
    <w:rsid w:val="00FE6916"/>
    <w:rsid w:val="00FF487E"/>
    <w:rsid w:val="00FF52AE"/>
    <w:rsid w:val="00FF7F0E"/>
    <w:rsid w:val="0ADF4F06"/>
    <w:rsid w:val="0B83A090"/>
    <w:rsid w:val="0C335454"/>
    <w:rsid w:val="0C9FD515"/>
    <w:rsid w:val="17181160"/>
    <w:rsid w:val="219CE025"/>
    <w:rsid w:val="2268AE2E"/>
    <w:rsid w:val="238C057D"/>
    <w:rsid w:val="240F0E0B"/>
    <w:rsid w:val="2C85C85C"/>
    <w:rsid w:val="2D0B2E61"/>
    <w:rsid w:val="2E0E19A7"/>
    <w:rsid w:val="3341E6A9"/>
    <w:rsid w:val="368298AF"/>
    <w:rsid w:val="4BCDD72B"/>
    <w:rsid w:val="574DA686"/>
    <w:rsid w:val="6A67FBB0"/>
    <w:rsid w:val="783F0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87C"/>
    <w:rPr>
      <w:sz w:val="16"/>
      <w:szCs w:val="16"/>
      <w:lang w:eastAsia="en-US"/>
    </w:rPr>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MS Mincho"/>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eastAsia="MS Mincho"/>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eastAsia="MS Mincho"/>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eastAsia="MS Mincho"/>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link w:val="Heading1"/>
    <w:uiPriority w:val="9"/>
    <w:rsid w:val="00A171F4"/>
    <w:rPr>
      <w:rFonts w:eastAsia="MS Mincho" w:cs="Times New Roman"/>
      <w:b/>
      <w:sz w:val="40"/>
      <w:szCs w:val="32"/>
    </w:rPr>
  </w:style>
  <w:style w:type="character" w:customStyle="1" w:styleId="Heading2Char">
    <w:name w:val="Heading 2 Char"/>
    <w:link w:val="Heading2"/>
    <w:uiPriority w:val="9"/>
    <w:rsid w:val="002E765F"/>
    <w:rPr>
      <w:rFonts w:ascii="Verdana" w:eastAsia="MS Mincho" w:hAnsi="Verdana" w:cs="Times New Roman"/>
      <w:b/>
      <w:sz w:val="22"/>
      <w:szCs w:val="26"/>
    </w:rPr>
  </w:style>
  <w:style w:type="character" w:customStyle="1" w:styleId="Heading3Char">
    <w:name w:val="Heading 3 Char"/>
    <w:link w:val="Heading3"/>
    <w:uiPriority w:val="9"/>
    <w:rsid w:val="002E765F"/>
    <w:rPr>
      <w:rFonts w:ascii="Verdana" w:eastAsia="MS Mincho" w:hAnsi="Verdana" w:cs="Times New Roman"/>
      <w:b/>
      <w:sz w:val="20"/>
      <w:szCs w:val="24"/>
    </w:rPr>
  </w:style>
  <w:style w:type="character" w:customStyle="1" w:styleId="Heading4Char">
    <w:name w:val="Heading 4 Char"/>
    <w:link w:val="Heading4"/>
    <w:uiPriority w:val="9"/>
    <w:rsid w:val="002E765F"/>
    <w:rPr>
      <w:rFonts w:ascii="Verdana" w:eastAsia="MS Mincho" w:hAnsi="Verdana" w:cs="Times New Roman"/>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sz w:val="18"/>
    </w:rPr>
  </w:style>
  <w:style w:type="character" w:customStyle="1" w:styleId="FooterChar">
    <w:name w:val="Footer Char"/>
    <w:link w:val="Footer"/>
    <w:uiPriority w:val="99"/>
    <w:rsid w:val="00642EB6"/>
    <w:rPr>
      <w:color w:val="41535D"/>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30316D"/>
    <w:pPr>
      <w:spacing w:line="600" w:lineRule="exact"/>
      <w:contextualSpacing/>
    </w:pPr>
    <w:rPr>
      <w:rFonts w:eastAsia="MS Mincho"/>
      <w:b/>
      <w:color w:val="5C666F"/>
      <w:sz w:val="40"/>
      <w:szCs w:val="52"/>
    </w:rPr>
  </w:style>
  <w:style w:type="character" w:customStyle="1" w:styleId="TitleChar">
    <w:name w:val="Title Char"/>
    <w:link w:val="Title"/>
    <w:rsid w:val="0030316D"/>
    <w:rPr>
      <w:rFonts w:ascii="Verdana" w:eastAsia="MS Mincho" w:hAnsi="Verdana" w:cs="Times New Roman"/>
      <w:b/>
      <w:color w:val="5C666F"/>
      <w:sz w:val="40"/>
      <w:szCs w:val="52"/>
    </w:rPr>
  </w:style>
  <w:style w:type="character" w:styleId="Emphasis">
    <w:name w:val="Emphasis"/>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eastAsia="MS Mincho"/>
      <w:iCs/>
      <w:color w:val="5C666F"/>
      <w:sz w:val="32"/>
      <w:szCs w:val="24"/>
    </w:rPr>
  </w:style>
  <w:style w:type="character" w:customStyle="1" w:styleId="SubtitleChar">
    <w:name w:val="Subtitle Char"/>
    <w:link w:val="Subtitle"/>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szCs w:val="18"/>
    </w:rPr>
  </w:style>
  <w:style w:type="paragraph" w:customStyle="1" w:styleId="Inhaltsverzeichnisberschrift1">
    <w:name w:val="Inhaltsverzeichnisüberschrift1"/>
    <w:basedOn w:val="Heading1"/>
    <w:next w:val="Normal"/>
    <w:uiPriority w:val="39"/>
    <w:qFormat/>
    <w:rsid w:val="00BD1058"/>
    <w:pPr>
      <w:spacing w:line="240" w:lineRule="auto"/>
      <w:outlineLvl w:val="9"/>
    </w:pPr>
    <w:rPr>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TableNormal"/>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DefaultParagraphFont"/>
    <w:uiPriority w:val="99"/>
    <w:semiHidden/>
    <w:unhideWhenUsed/>
    <w:rsid w:val="002D2EE5"/>
    <w:rPr>
      <w:color w:val="605E5C"/>
      <w:shd w:val="clear" w:color="auto" w:fill="E1DFDD"/>
    </w:rPr>
  </w:style>
  <w:style w:type="character" w:styleId="CommentReference">
    <w:name w:val="annotation reference"/>
    <w:basedOn w:val="DefaultParagraphFont"/>
    <w:uiPriority w:val="99"/>
    <w:semiHidden/>
    <w:unhideWhenUsed/>
    <w:rsid w:val="00D37CF4"/>
    <w:rPr>
      <w:sz w:val="16"/>
      <w:szCs w:val="16"/>
    </w:rPr>
  </w:style>
  <w:style w:type="paragraph" w:styleId="CommentText">
    <w:name w:val="annotation text"/>
    <w:basedOn w:val="Normal"/>
    <w:link w:val="CommentTextChar"/>
    <w:uiPriority w:val="99"/>
    <w:unhideWhenUsed/>
    <w:rsid w:val="00D37CF4"/>
    <w:rPr>
      <w:sz w:val="20"/>
      <w:szCs w:val="20"/>
    </w:rPr>
  </w:style>
  <w:style w:type="character" w:customStyle="1" w:styleId="CommentTextChar">
    <w:name w:val="Comment Text Char"/>
    <w:basedOn w:val="DefaultParagraphFont"/>
    <w:link w:val="CommentText"/>
    <w:uiPriority w:val="99"/>
    <w:rsid w:val="00D37CF4"/>
    <w:rPr>
      <w:lang w:eastAsia="en-US"/>
    </w:rPr>
  </w:style>
  <w:style w:type="paragraph" w:styleId="CommentSubject">
    <w:name w:val="annotation subject"/>
    <w:basedOn w:val="CommentText"/>
    <w:next w:val="CommentText"/>
    <w:link w:val="CommentSubjectChar"/>
    <w:uiPriority w:val="99"/>
    <w:semiHidden/>
    <w:unhideWhenUsed/>
    <w:rsid w:val="00D37CF4"/>
    <w:rPr>
      <w:b/>
      <w:bCs/>
    </w:rPr>
  </w:style>
  <w:style w:type="character" w:customStyle="1" w:styleId="CommentSubjectChar">
    <w:name w:val="Comment Subject Char"/>
    <w:basedOn w:val="CommentTextChar"/>
    <w:link w:val="CommentSubject"/>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Normal"/>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Normal"/>
    <w:qFormat/>
    <w:rsid w:val="00E15EBE"/>
    <w:pPr>
      <w:spacing w:after="220"/>
    </w:pPr>
    <w:rPr>
      <w:rFonts w:eastAsiaTheme="minorHAnsi" w:cstheme="minorBidi"/>
      <w:b/>
      <w:sz w:val="22"/>
      <w:szCs w:val="24"/>
    </w:rPr>
  </w:style>
  <w:style w:type="paragraph" w:customStyle="1" w:styleId="BUbold">
    <w:name w:val="BU bold"/>
    <w:basedOn w:val="Normal"/>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pf0">
    <w:name w:val="pf0"/>
    <w:basedOn w:val="Normal"/>
    <w:rsid w:val="001A0325"/>
    <w:pPr>
      <w:spacing w:before="100" w:beforeAutospacing="1" w:after="100" w:afterAutospacing="1"/>
    </w:pPr>
    <w:rPr>
      <w:rFonts w:ascii="Times New Roman" w:eastAsia="Times New Roman" w:hAnsi="Times New Roman"/>
      <w:sz w:val="24"/>
      <w:szCs w:val="24"/>
      <w:lang w:eastAsia="zh-CN"/>
    </w:rPr>
  </w:style>
  <w:style w:type="character" w:customStyle="1" w:styleId="cf01">
    <w:name w:val="cf01"/>
    <w:basedOn w:val="DefaultParagraphFont"/>
    <w:rsid w:val="001A0325"/>
    <w:rPr>
      <w:rFonts w:ascii="Segoe UI" w:hAnsi="Segoe UI" w:cs="Segoe UI" w:hint="default"/>
      <w:sz w:val="18"/>
      <w:szCs w:val="18"/>
    </w:rPr>
  </w:style>
  <w:style w:type="paragraph" w:styleId="ListParagraph">
    <w:name w:val="List Paragraph"/>
    <w:basedOn w:val="Normal"/>
    <w:uiPriority w:val="34"/>
    <w:qFormat/>
    <w:rsid w:val="00D92107"/>
    <w:pPr>
      <w:ind w:left="720"/>
      <w:contextualSpacing/>
    </w:pPr>
  </w:style>
  <w:style w:type="paragraph" w:styleId="NormalWeb">
    <w:name w:val="Normal (Web)"/>
    <w:basedOn w:val="Normal"/>
    <w:uiPriority w:val="99"/>
    <w:semiHidden/>
    <w:unhideWhenUsed/>
    <w:rsid w:val="00D92107"/>
    <w:pPr>
      <w:spacing w:before="100" w:beforeAutospacing="1" w:after="100" w:afterAutospacing="1"/>
    </w:pPr>
    <w:rPr>
      <w:rFonts w:ascii="Times New Roman" w:eastAsia="Times New Roman" w:hAnsi="Times New Roman"/>
      <w:sz w:val="24"/>
      <w:szCs w:val="24"/>
      <w:lang w:eastAsia="zh-CN"/>
    </w:rPr>
  </w:style>
  <w:style w:type="paragraph" w:styleId="Revision">
    <w:name w:val="Revision"/>
    <w:hidden/>
    <w:uiPriority w:val="71"/>
    <w:semiHidden/>
    <w:rsid w:val="00F32C8B"/>
    <w:rPr>
      <w:sz w:val="16"/>
      <w:szCs w:val="16"/>
      <w:lang w:eastAsia="en-US"/>
    </w:rPr>
  </w:style>
  <w:style w:type="character" w:styleId="UnresolvedMention">
    <w:name w:val="Unresolved Mention"/>
    <w:basedOn w:val="DefaultParagraphFont"/>
    <w:uiPriority w:val="99"/>
    <w:semiHidden/>
    <w:unhideWhenUsed/>
    <w:rsid w:val="00E31C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76496">
      <w:bodyDiv w:val="1"/>
      <w:marLeft w:val="0"/>
      <w:marRight w:val="0"/>
      <w:marTop w:val="0"/>
      <w:marBottom w:val="0"/>
      <w:divBdr>
        <w:top w:val="none" w:sz="0" w:space="0" w:color="auto"/>
        <w:left w:val="none" w:sz="0" w:space="0" w:color="auto"/>
        <w:bottom w:val="none" w:sz="0" w:space="0" w:color="auto"/>
        <w:right w:val="none" w:sz="0" w:space="0" w:color="auto"/>
      </w:divBdr>
      <w:divsChild>
        <w:div w:id="1538666743">
          <w:marLeft w:val="274"/>
          <w:marRight w:val="0"/>
          <w:marTop w:val="0"/>
          <w:marBottom w:val="0"/>
          <w:divBdr>
            <w:top w:val="none" w:sz="0" w:space="0" w:color="auto"/>
            <w:left w:val="none" w:sz="0" w:space="0" w:color="auto"/>
            <w:bottom w:val="none" w:sz="0" w:space="0" w:color="auto"/>
            <w:right w:val="none" w:sz="0" w:space="0" w:color="auto"/>
          </w:divBdr>
        </w:div>
      </w:divsChild>
    </w:div>
    <w:div w:id="184440433">
      <w:bodyDiv w:val="1"/>
      <w:marLeft w:val="0"/>
      <w:marRight w:val="0"/>
      <w:marTop w:val="0"/>
      <w:marBottom w:val="0"/>
      <w:divBdr>
        <w:top w:val="none" w:sz="0" w:space="0" w:color="auto"/>
        <w:left w:val="none" w:sz="0" w:space="0" w:color="auto"/>
        <w:bottom w:val="none" w:sz="0" w:space="0" w:color="auto"/>
        <w:right w:val="none" w:sz="0" w:space="0" w:color="auto"/>
      </w:divBdr>
    </w:div>
    <w:div w:id="439490404">
      <w:bodyDiv w:val="1"/>
      <w:marLeft w:val="0"/>
      <w:marRight w:val="0"/>
      <w:marTop w:val="0"/>
      <w:marBottom w:val="0"/>
      <w:divBdr>
        <w:top w:val="none" w:sz="0" w:space="0" w:color="auto"/>
        <w:left w:val="none" w:sz="0" w:space="0" w:color="auto"/>
        <w:bottom w:val="none" w:sz="0" w:space="0" w:color="auto"/>
        <w:right w:val="none" w:sz="0" w:space="0" w:color="auto"/>
      </w:divBdr>
    </w:div>
    <w:div w:id="540823635">
      <w:bodyDiv w:val="1"/>
      <w:marLeft w:val="0"/>
      <w:marRight w:val="0"/>
      <w:marTop w:val="0"/>
      <w:marBottom w:val="0"/>
      <w:divBdr>
        <w:top w:val="none" w:sz="0" w:space="0" w:color="auto"/>
        <w:left w:val="none" w:sz="0" w:space="0" w:color="auto"/>
        <w:bottom w:val="none" w:sz="0" w:space="0" w:color="auto"/>
        <w:right w:val="none" w:sz="0" w:space="0" w:color="auto"/>
      </w:divBdr>
    </w:div>
    <w:div w:id="569274107">
      <w:bodyDiv w:val="1"/>
      <w:marLeft w:val="0"/>
      <w:marRight w:val="0"/>
      <w:marTop w:val="0"/>
      <w:marBottom w:val="0"/>
      <w:divBdr>
        <w:top w:val="none" w:sz="0" w:space="0" w:color="auto"/>
        <w:left w:val="none" w:sz="0" w:space="0" w:color="auto"/>
        <w:bottom w:val="none" w:sz="0" w:space="0" w:color="auto"/>
        <w:right w:val="none" w:sz="0" w:space="0" w:color="auto"/>
      </w:divBdr>
    </w:div>
    <w:div w:id="1033192535">
      <w:bodyDiv w:val="1"/>
      <w:marLeft w:val="0"/>
      <w:marRight w:val="0"/>
      <w:marTop w:val="0"/>
      <w:marBottom w:val="0"/>
      <w:divBdr>
        <w:top w:val="none" w:sz="0" w:space="0" w:color="auto"/>
        <w:left w:val="none" w:sz="0" w:space="0" w:color="auto"/>
        <w:bottom w:val="none" w:sz="0" w:space="0" w:color="auto"/>
        <w:right w:val="none" w:sz="0" w:space="0" w:color="auto"/>
      </w:divBdr>
    </w:div>
    <w:div w:id="1343238629">
      <w:bodyDiv w:val="1"/>
      <w:marLeft w:val="0"/>
      <w:marRight w:val="0"/>
      <w:marTop w:val="0"/>
      <w:marBottom w:val="0"/>
      <w:divBdr>
        <w:top w:val="none" w:sz="0" w:space="0" w:color="auto"/>
        <w:left w:val="none" w:sz="0" w:space="0" w:color="auto"/>
        <w:bottom w:val="none" w:sz="0" w:space="0" w:color="auto"/>
        <w:right w:val="none" w:sz="0" w:space="0" w:color="auto"/>
      </w:divBdr>
      <w:divsChild>
        <w:div w:id="1520313148">
          <w:marLeft w:val="1022"/>
          <w:marRight w:val="0"/>
          <w:marTop w:val="0"/>
          <w:marBottom w:val="0"/>
          <w:divBdr>
            <w:top w:val="none" w:sz="0" w:space="0" w:color="auto"/>
            <w:left w:val="none" w:sz="0" w:space="0" w:color="auto"/>
            <w:bottom w:val="none" w:sz="0" w:space="0" w:color="auto"/>
            <w:right w:val="none" w:sz="0" w:space="0" w:color="auto"/>
          </w:divBdr>
        </w:div>
      </w:divsChild>
    </w:div>
    <w:div w:id="1786580848">
      <w:bodyDiv w:val="1"/>
      <w:marLeft w:val="0"/>
      <w:marRight w:val="0"/>
      <w:marTop w:val="0"/>
      <w:marBottom w:val="0"/>
      <w:divBdr>
        <w:top w:val="none" w:sz="0" w:space="0" w:color="auto"/>
        <w:left w:val="none" w:sz="0" w:space="0" w:color="auto"/>
        <w:bottom w:val="none" w:sz="0" w:space="0" w:color="auto"/>
        <w:right w:val="none" w:sz="0" w:space="0" w:color="auto"/>
      </w:divBdr>
    </w:div>
    <w:div w:id="1829899434">
      <w:bodyDiv w:val="1"/>
      <w:marLeft w:val="0"/>
      <w:marRight w:val="0"/>
      <w:marTop w:val="0"/>
      <w:marBottom w:val="0"/>
      <w:divBdr>
        <w:top w:val="none" w:sz="0" w:space="0" w:color="auto"/>
        <w:left w:val="none" w:sz="0" w:space="0" w:color="auto"/>
        <w:bottom w:val="none" w:sz="0" w:space="0" w:color="auto"/>
        <w:right w:val="none" w:sz="0" w:space="0" w:color="auto"/>
      </w:divBdr>
      <w:divsChild>
        <w:div w:id="996499907">
          <w:marLeft w:val="446"/>
          <w:marRight w:val="0"/>
          <w:marTop w:val="0"/>
          <w:marBottom w:val="0"/>
          <w:divBdr>
            <w:top w:val="none" w:sz="0" w:space="0" w:color="auto"/>
            <w:left w:val="none" w:sz="0" w:space="0" w:color="auto"/>
            <w:bottom w:val="none" w:sz="0" w:space="0" w:color="auto"/>
            <w:right w:val="none" w:sz="0" w:space="0" w:color="auto"/>
          </w:divBdr>
        </w:div>
        <w:div w:id="1324697903">
          <w:marLeft w:val="446"/>
          <w:marRight w:val="0"/>
          <w:marTop w:val="0"/>
          <w:marBottom w:val="0"/>
          <w:divBdr>
            <w:top w:val="none" w:sz="0" w:space="0" w:color="auto"/>
            <w:left w:val="none" w:sz="0" w:space="0" w:color="auto"/>
            <w:bottom w:val="none" w:sz="0" w:space="0" w:color="auto"/>
            <w:right w:val="none" w:sz="0" w:space="0" w:color="auto"/>
          </w:divBdr>
        </w:div>
        <w:div w:id="1240408799">
          <w:marLeft w:val="446"/>
          <w:marRight w:val="0"/>
          <w:marTop w:val="0"/>
          <w:marBottom w:val="0"/>
          <w:divBdr>
            <w:top w:val="none" w:sz="0" w:space="0" w:color="auto"/>
            <w:left w:val="none" w:sz="0" w:space="0" w:color="auto"/>
            <w:bottom w:val="none" w:sz="0" w:space="0" w:color="auto"/>
            <w:right w:val="none" w:sz="0" w:space="0" w:color="auto"/>
          </w:divBdr>
        </w:div>
        <w:div w:id="327365109">
          <w:marLeft w:val="446"/>
          <w:marRight w:val="0"/>
          <w:marTop w:val="0"/>
          <w:marBottom w:val="0"/>
          <w:divBdr>
            <w:top w:val="none" w:sz="0" w:space="0" w:color="auto"/>
            <w:left w:val="none" w:sz="0" w:space="0" w:color="auto"/>
            <w:bottom w:val="none" w:sz="0" w:space="0" w:color="auto"/>
            <w:right w:val="none" w:sz="0" w:space="0" w:color="auto"/>
          </w:divBdr>
        </w:div>
        <w:div w:id="306324416">
          <w:marLeft w:val="446"/>
          <w:marRight w:val="0"/>
          <w:marTop w:val="0"/>
          <w:marBottom w:val="0"/>
          <w:divBdr>
            <w:top w:val="none" w:sz="0" w:space="0" w:color="auto"/>
            <w:left w:val="none" w:sz="0" w:space="0" w:color="auto"/>
            <w:bottom w:val="none" w:sz="0" w:space="0" w:color="auto"/>
            <w:right w:val="none" w:sz="0" w:space="0" w:color="auto"/>
          </w:divBdr>
        </w:div>
        <w:div w:id="19555982">
          <w:marLeft w:val="446"/>
          <w:marRight w:val="0"/>
          <w:marTop w:val="0"/>
          <w:marBottom w:val="0"/>
          <w:divBdr>
            <w:top w:val="none" w:sz="0" w:space="0" w:color="auto"/>
            <w:left w:val="none" w:sz="0" w:space="0" w:color="auto"/>
            <w:bottom w:val="none" w:sz="0" w:space="0" w:color="auto"/>
            <w:right w:val="none" w:sz="0" w:space="0" w:color="auto"/>
          </w:divBdr>
        </w:div>
      </w:divsChild>
    </w:div>
    <w:div w:id="1867868860">
      <w:bodyDiv w:val="1"/>
      <w:marLeft w:val="0"/>
      <w:marRight w:val="0"/>
      <w:marTop w:val="0"/>
      <w:marBottom w:val="0"/>
      <w:divBdr>
        <w:top w:val="none" w:sz="0" w:space="0" w:color="auto"/>
        <w:left w:val="none" w:sz="0" w:space="0" w:color="auto"/>
        <w:bottom w:val="none" w:sz="0" w:space="0" w:color="auto"/>
        <w:right w:val="none" w:sz="0" w:space="0" w:color="auto"/>
      </w:divBdr>
    </w:div>
    <w:div w:id="1970360123">
      <w:bodyDiv w:val="1"/>
      <w:marLeft w:val="0"/>
      <w:marRight w:val="0"/>
      <w:marTop w:val="0"/>
      <w:marBottom w:val="0"/>
      <w:divBdr>
        <w:top w:val="none" w:sz="0" w:space="0" w:color="auto"/>
        <w:left w:val="none" w:sz="0" w:space="0" w:color="auto"/>
        <w:bottom w:val="none" w:sz="0" w:space="0" w:color="auto"/>
        <w:right w:val="none" w:sz="0" w:space="0" w:color="auto"/>
      </w:divBdr>
    </w:div>
    <w:div w:id="20393139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1.emf"/></Relationships>
</file>

<file path=word/_rels/header3.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929</Words>
  <Characters>5297</Characters>
  <Application>Microsoft Office Word</Application>
  <DocSecurity>4</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Melnikonis Kaspars</cp:lastModifiedBy>
  <cp:revision>2</cp:revision>
  <cp:lastPrinted>2021-10-28T15:19:00Z</cp:lastPrinted>
  <dcterms:created xsi:type="dcterms:W3CDTF">2025-04-24T08:21:00Z</dcterms:created>
  <dcterms:modified xsi:type="dcterms:W3CDTF">2025-04-24T08:21:00Z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671b9ed7,7c907ec7,55aaeff3</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lassificationContentMarkingFooterShapeIds">
    <vt:lpwstr>34b82af,93e3267,53cc8978</vt:lpwstr>
  </property>
  <property fmtid="{D5CDD505-2E9C-101B-9397-08002B2CF9AE}" pid="6" name="ClassificationContentMarkingFooterFontProps">
    <vt:lpwstr>#ff0000,10,Calibri</vt:lpwstr>
  </property>
  <property fmtid="{D5CDD505-2E9C-101B-9397-08002B2CF9AE}" pid="7" name="ClassificationContentMarkingFooterText">
    <vt:lpwstr>Company Use</vt:lpwstr>
  </property>
  <property fmtid="{D5CDD505-2E9C-101B-9397-08002B2CF9AE}" pid="8" name="MSIP_Label_6388fff8-b053-4fb1-90cd-f0bc93ae9791_Enabled">
    <vt:lpwstr>true</vt:lpwstr>
  </property>
  <property fmtid="{D5CDD505-2E9C-101B-9397-08002B2CF9AE}" pid="9" name="MSIP_Label_6388fff8-b053-4fb1-90cd-f0bc93ae9791_SetDate">
    <vt:lpwstr>2025-02-03T17:13:59Z</vt:lpwstr>
  </property>
  <property fmtid="{D5CDD505-2E9C-101B-9397-08002B2CF9AE}" pid="10" name="MSIP_Label_6388fff8-b053-4fb1-90cd-f0bc93ae9791_Method">
    <vt:lpwstr>Privileged</vt:lpwstr>
  </property>
  <property fmtid="{D5CDD505-2E9C-101B-9397-08002B2CF9AE}" pid="11" name="MSIP_Label_6388fff8-b053-4fb1-90cd-f0bc93ae9791_Name">
    <vt:lpwstr>Company Use</vt:lpwstr>
  </property>
  <property fmtid="{D5CDD505-2E9C-101B-9397-08002B2CF9AE}" pid="12" name="MSIP_Label_6388fff8-b053-4fb1-90cd-f0bc93ae9791_SiteId">
    <vt:lpwstr>39b03722-b836-496a-85ec-850f0957ca6b</vt:lpwstr>
  </property>
  <property fmtid="{D5CDD505-2E9C-101B-9397-08002B2CF9AE}" pid="13" name="MSIP_Label_6388fff8-b053-4fb1-90cd-f0bc93ae9791_ActionId">
    <vt:lpwstr>9cb7b5ab-53e8-49f6-852b-56bcf74b3c26</vt:lpwstr>
  </property>
  <property fmtid="{D5CDD505-2E9C-101B-9397-08002B2CF9AE}" pid="14" name="MSIP_Label_6388fff8-b053-4fb1-90cd-f0bc93ae9791_ContentBits">
    <vt:lpwstr>2</vt:lpwstr>
  </property>
  <property fmtid="{D5CDD505-2E9C-101B-9397-08002B2CF9AE}" pid="15" name="MSIP_Label_df1a195f-122b-42dc-a2d3-71a1903dcdac_Enabled">
    <vt:lpwstr>true</vt:lpwstr>
  </property>
  <property fmtid="{D5CDD505-2E9C-101B-9397-08002B2CF9AE}" pid="16" name="MSIP_Label_df1a195f-122b-42dc-a2d3-71a1903dcdac_SetDate">
    <vt:lpwstr>2025-03-21T09:55:22Z</vt:lpwstr>
  </property>
  <property fmtid="{D5CDD505-2E9C-101B-9397-08002B2CF9AE}" pid="17" name="MSIP_Label_df1a195f-122b-42dc-a2d3-71a1903dcdac_Method">
    <vt:lpwstr>Privileged</vt:lpwstr>
  </property>
  <property fmtid="{D5CDD505-2E9C-101B-9397-08002B2CF9AE}" pid="18" name="MSIP_Label_df1a195f-122b-42dc-a2d3-71a1903dcdac_Name">
    <vt:lpwstr>Public</vt:lpwstr>
  </property>
  <property fmtid="{D5CDD505-2E9C-101B-9397-08002B2CF9AE}" pid="19" name="MSIP_Label_df1a195f-122b-42dc-a2d3-71a1903dcdac_SiteId">
    <vt:lpwstr>4aa45fee-62ee-49ff-a377-c53bd72cd986</vt:lpwstr>
  </property>
  <property fmtid="{D5CDD505-2E9C-101B-9397-08002B2CF9AE}" pid="20" name="MSIP_Label_df1a195f-122b-42dc-a2d3-71a1903dcdac_ActionId">
    <vt:lpwstr>c5106e28-319c-4dde-9a33-7f3c30e919e3</vt:lpwstr>
  </property>
  <property fmtid="{D5CDD505-2E9C-101B-9397-08002B2CF9AE}" pid="21" name="MSIP_Label_df1a195f-122b-42dc-a2d3-71a1903dcdac_ContentBits">
    <vt:lpwstr>1</vt:lpwstr>
  </property>
</Properties>
</file>